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3057270"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93</w:t>
      </w:r>
      <w:r w:rsidR="004B7E45">
        <w:rPr>
          <w:rFonts w:ascii="Arial" w:eastAsia="맑은 고딕" w:hAnsi="Arial" w:cs="Arial"/>
          <w:b/>
          <w:bCs/>
          <w:sz w:val="28"/>
        </w:rPr>
        <w:tab/>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w:t>
      </w:r>
      <w:r w:rsidR="002275DA" w:rsidRPr="00CD19A5">
        <w:rPr>
          <w:rFonts w:ascii="Arial" w:hAnsi="Arial" w:cs="Arial"/>
          <w:b/>
          <w:bCs/>
          <w:sz w:val="28"/>
        </w:rPr>
        <w:t>18</w:t>
      </w:r>
      <w:r w:rsidR="003C30B5">
        <w:rPr>
          <w:rFonts w:ascii="Arial" w:hAnsi="Arial" w:cs="Arial"/>
          <w:b/>
          <w:bCs/>
          <w:sz w:val="28"/>
        </w:rPr>
        <w:t>06618</w:t>
      </w:r>
    </w:p>
    <w:p w14:paraId="7F9AD9F1" w14:textId="24C1F092" w:rsidR="00A85A84" w:rsidRDefault="002275DA"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1279D16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3B2559">
        <w:rPr>
          <w:rFonts w:ascii="Arial" w:eastAsia="맑은 고딕" w:hAnsi="Arial"/>
          <w:sz w:val="24"/>
          <w:lang w:val="en-US" w:eastAsia="ko-KR"/>
        </w:rPr>
        <w:t>1.3.1.4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080EA65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Remaining issues on DCI contents and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F92E2AA" w14:textId="087682AA" w:rsidR="00734821" w:rsidRPr="00734821" w:rsidRDefault="00734821" w:rsidP="000512AD">
      <w:pPr>
        <w:ind w:left="0" w:firstLine="0"/>
        <w:rPr>
          <w:rFonts w:eastAsiaTheme="minorEastAsia"/>
          <w:lang w:eastAsia="ko-KR"/>
        </w:rPr>
      </w:pPr>
      <w:r>
        <w:rPr>
          <w:rFonts w:eastAsiaTheme="minorEastAsia" w:hint="eastAsia"/>
          <w:lang w:eastAsia="ko-KR"/>
        </w:rPr>
        <w:t xml:space="preserve">Regarding DCI </w:t>
      </w:r>
      <w:r w:rsidR="0036282F">
        <w:rPr>
          <w:rFonts w:eastAsiaTheme="minorEastAsia"/>
          <w:lang w:eastAsia="ko-KR"/>
        </w:rPr>
        <w:t>contents and formats</w:t>
      </w:r>
      <w:r>
        <w:rPr>
          <w:rFonts w:eastAsiaTheme="minorEastAsia" w:hint="eastAsia"/>
          <w:lang w:eastAsia="ko-KR"/>
        </w:rPr>
        <w:t xml:space="preserve">, the followings have been agreed in </w:t>
      </w:r>
      <w:r w:rsidR="00850BE2">
        <w:rPr>
          <w:rFonts w:eastAsiaTheme="minorEastAsia"/>
          <w:lang w:eastAsia="ko-KR"/>
        </w:rPr>
        <w:t>RAN1#92</w:t>
      </w:r>
      <w:r w:rsidR="0036282F">
        <w:rPr>
          <w:rFonts w:eastAsiaTheme="minorEastAsia"/>
          <w:lang w:eastAsia="ko-KR"/>
        </w:rPr>
        <w:t>bis</w:t>
      </w:r>
      <w:r w:rsidR="0089236E">
        <w:rPr>
          <w:rFonts w:eastAsiaTheme="minorEastAsia"/>
          <w:lang w:eastAsia="ko-KR"/>
        </w:rPr>
        <w:t xml:space="preserve"> [1]</w:t>
      </w:r>
      <w:r w:rsidR="00850BE2">
        <w:rPr>
          <w:rFonts w:eastAsiaTheme="minorEastAsia"/>
          <w:lang w:eastAsia="ko-KR"/>
        </w:rPr>
        <w:t>:</w:t>
      </w:r>
      <w:r>
        <w:rPr>
          <w:rFonts w:eastAsiaTheme="minorEastAsia"/>
          <w:lang w:eastAsia="ko-KR"/>
        </w:rPr>
        <w:t xml:space="preserve"> </w:t>
      </w:r>
    </w:p>
    <w:tbl>
      <w:tblPr>
        <w:tblStyle w:val="a7"/>
        <w:tblW w:w="0" w:type="auto"/>
        <w:tblLook w:val="04A0" w:firstRow="1" w:lastRow="0" w:firstColumn="1" w:lastColumn="0" w:noHBand="0" w:noVBand="1"/>
      </w:tblPr>
      <w:tblGrid>
        <w:gridCol w:w="9628"/>
      </w:tblGrid>
      <w:tr w:rsidR="00734821" w14:paraId="429C0432" w14:textId="77777777" w:rsidTr="00734821">
        <w:tc>
          <w:tcPr>
            <w:tcW w:w="9628" w:type="dxa"/>
          </w:tcPr>
          <w:p w14:paraId="22F25F68" w14:textId="5B2DE814" w:rsidR="00850BE2" w:rsidRPr="00850BE2" w:rsidRDefault="00850BE2" w:rsidP="00850BE2">
            <w:pPr>
              <w:spacing w:before="0" w:after="0" w:line="240" w:lineRule="exact"/>
              <w:ind w:left="0" w:firstLine="0"/>
              <w:rPr>
                <w:b/>
                <w:u w:val="single"/>
                <w:lang w:eastAsia="x-none"/>
              </w:rPr>
            </w:pPr>
            <w:r w:rsidRPr="00596B35">
              <w:rPr>
                <w:b/>
                <w:u w:val="single"/>
                <w:lang w:eastAsia="x-none"/>
              </w:rPr>
              <w:t>Agreements</w:t>
            </w:r>
            <w:r w:rsidRPr="00850BE2">
              <w:rPr>
                <w:b/>
                <w:u w:val="single"/>
                <w:lang w:eastAsia="x-none"/>
              </w:rPr>
              <w:t>:</w:t>
            </w:r>
          </w:p>
          <w:p w14:paraId="66C16CD9" w14:textId="77777777" w:rsidR="0036282F" w:rsidRPr="0036282F" w:rsidRDefault="0036282F" w:rsidP="00C91DCC">
            <w:pPr>
              <w:numPr>
                <w:ilvl w:val="0"/>
                <w:numId w:val="31"/>
              </w:numPr>
              <w:spacing w:before="0" w:after="0" w:line="240" w:lineRule="exact"/>
              <w:ind w:hanging="357"/>
              <w:jc w:val="left"/>
              <w:rPr>
                <w:rFonts w:ascii="Times" w:eastAsia="바탕" w:hAnsi="Times"/>
                <w:lang w:eastAsia="x-none"/>
              </w:rPr>
            </w:pPr>
            <w:r w:rsidRPr="0036282F">
              <w:rPr>
                <w:rFonts w:ascii="Times" w:eastAsia="바탕" w:hAnsi="Times"/>
                <w:lang w:eastAsia="x-none"/>
              </w:rPr>
              <w:t>To confirm the following working assumption:</w:t>
            </w:r>
          </w:p>
          <w:p w14:paraId="2579A3BD" w14:textId="77777777" w:rsidR="0036282F" w:rsidRPr="0036282F" w:rsidRDefault="0036282F" w:rsidP="00C91DCC">
            <w:pPr>
              <w:numPr>
                <w:ilvl w:val="0"/>
                <w:numId w:val="24"/>
              </w:numPr>
              <w:spacing w:before="0" w:after="0" w:line="240" w:lineRule="exact"/>
              <w:ind w:left="1800" w:hanging="357"/>
              <w:jc w:val="left"/>
              <w:rPr>
                <w:rFonts w:ascii="Times" w:eastAsia="바탕" w:hAnsi="Times"/>
                <w:lang w:eastAsia="x-none"/>
              </w:rPr>
            </w:pPr>
            <w:r w:rsidRPr="0036282F">
              <w:rPr>
                <w:rFonts w:ascii="Times" w:eastAsia="바탕" w:hAnsi="Times"/>
                <w:lang w:eastAsia="x-none"/>
              </w:rPr>
              <w:t xml:space="preserve"> (</w:t>
            </w:r>
            <w:r w:rsidRPr="0036282F">
              <w:rPr>
                <w:rFonts w:ascii="Times" w:eastAsia="바탕" w:hAnsi="Times"/>
                <w:highlight w:val="darkYellow"/>
                <w:lang w:eastAsia="x-none"/>
              </w:rPr>
              <w:t>working assumption</w:t>
            </w:r>
            <w:r w:rsidRPr="0036282F">
              <w:rPr>
                <w:rFonts w:ascii="Times" w:eastAsia="바탕" w:hAnsi="Times"/>
                <w:lang w:eastAsia="x-none"/>
              </w:rPr>
              <w:t>) At most 4 different DCI sizes are monitored by the UE per slot</w:t>
            </w:r>
          </w:p>
          <w:p w14:paraId="468B5A82" w14:textId="77777777" w:rsidR="0036282F" w:rsidRPr="0036282F" w:rsidRDefault="0036282F" w:rsidP="00C91DCC">
            <w:pPr>
              <w:numPr>
                <w:ilvl w:val="1"/>
                <w:numId w:val="24"/>
              </w:numPr>
              <w:spacing w:before="0" w:after="0" w:line="240" w:lineRule="exact"/>
              <w:ind w:left="2520" w:hanging="357"/>
              <w:jc w:val="left"/>
              <w:rPr>
                <w:rFonts w:ascii="Times" w:eastAsia="바탕" w:hAnsi="Times"/>
                <w:lang w:eastAsia="x-none"/>
              </w:rPr>
            </w:pPr>
            <w:r w:rsidRPr="0036282F">
              <w:rPr>
                <w:rFonts w:ascii="Times" w:eastAsia="바탕" w:hAnsi="Times"/>
                <w:lang w:eastAsia="x-none"/>
              </w:rPr>
              <w:t>At most 3 different DCI sizes are monitored per C-RNTI per slot</w:t>
            </w:r>
          </w:p>
          <w:p w14:paraId="359936B2" w14:textId="2422F87D" w:rsidR="00850BE2" w:rsidRPr="00596B35" w:rsidRDefault="0036282F" w:rsidP="00850BE2">
            <w:pPr>
              <w:spacing w:before="0" w:after="0" w:line="240" w:lineRule="exact"/>
              <w:ind w:left="0" w:firstLine="0"/>
              <w:rPr>
                <w:b/>
                <w:u w:val="single"/>
                <w:lang w:eastAsia="x-none"/>
              </w:rPr>
            </w:pPr>
            <w:r w:rsidRPr="00C4434B">
              <w:rPr>
                <w:b/>
                <w:u w:val="single"/>
              </w:rPr>
              <w:t>Conclusion</w:t>
            </w:r>
            <w:r w:rsidRPr="00C4434B">
              <w:t>:</w:t>
            </w:r>
          </w:p>
          <w:p w14:paraId="0D9F1E8C" w14:textId="6CA3A30E" w:rsidR="00850BE2" w:rsidRPr="000F23BF" w:rsidRDefault="0036282F" w:rsidP="00FD3E0B">
            <w:pPr>
              <w:pStyle w:val="a8"/>
              <w:numPr>
                <w:ilvl w:val="0"/>
                <w:numId w:val="25"/>
              </w:numPr>
              <w:spacing w:before="0" w:after="0" w:line="240" w:lineRule="exact"/>
            </w:pPr>
            <w:r w:rsidRPr="00C4434B">
              <w:rPr>
                <w:szCs w:val="20"/>
              </w:rPr>
              <w:t>It is understood that DCI sizes to monitor do not vary dynamically from slot-to-slot (other than impact due to BWP switching) but are based on RRC configuration, CSS vs. USS, and/or active BWP.</w:t>
            </w:r>
          </w:p>
          <w:p w14:paraId="7659D1D8" w14:textId="77777777" w:rsidR="00734821" w:rsidRPr="00FD3E0B" w:rsidRDefault="00734821" w:rsidP="00FD3E0B">
            <w:pPr>
              <w:spacing w:before="0" w:after="0" w:line="240" w:lineRule="exact"/>
              <w:ind w:left="0" w:firstLine="0"/>
              <w:rPr>
                <w:b/>
                <w:u w:val="single"/>
                <w:lang w:eastAsia="x-none"/>
              </w:rPr>
            </w:pPr>
            <w:r w:rsidRPr="00FD3E0B">
              <w:rPr>
                <w:b/>
                <w:u w:val="single"/>
                <w:lang w:eastAsia="x-none"/>
              </w:rPr>
              <w:t>Agreements:</w:t>
            </w:r>
          </w:p>
          <w:p w14:paraId="478B0F1D" w14:textId="77777777" w:rsidR="008037F9" w:rsidRPr="00A474BD" w:rsidRDefault="008037F9" w:rsidP="00C91DCC">
            <w:pPr>
              <w:numPr>
                <w:ilvl w:val="0"/>
                <w:numId w:val="31"/>
              </w:numPr>
              <w:spacing w:before="0" w:after="0" w:line="240" w:lineRule="exact"/>
              <w:jc w:val="left"/>
            </w:pPr>
            <w:r w:rsidRPr="00A474BD">
              <w:t>To confirm the following working assumption with update</w:t>
            </w:r>
          </w:p>
          <w:p w14:paraId="3CCF9F4E" w14:textId="77777777" w:rsidR="008037F9" w:rsidRPr="00A474BD" w:rsidRDefault="008037F9" w:rsidP="00C91DCC">
            <w:pPr>
              <w:pStyle w:val="a8"/>
              <w:spacing w:before="0" w:after="0" w:line="240" w:lineRule="exact"/>
              <w:ind w:left="1440"/>
              <w:rPr>
                <w:szCs w:val="20"/>
              </w:rPr>
            </w:pPr>
            <w:r w:rsidRPr="00A474BD">
              <w:rPr>
                <w:szCs w:val="20"/>
                <w:highlight w:val="darkYellow"/>
              </w:rPr>
              <w:t>Working assumption</w:t>
            </w:r>
            <w:r w:rsidRPr="00A474BD">
              <w:rPr>
                <w:szCs w:val="20"/>
              </w:rPr>
              <w:t>:</w:t>
            </w:r>
          </w:p>
          <w:p w14:paraId="041F5007" w14:textId="77777777" w:rsidR="008037F9" w:rsidRPr="00A474BD" w:rsidRDefault="008037F9" w:rsidP="00C91DCC">
            <w:pPr>
              <w:pStyle w:val="a8"/>
              <w:numPr>
                <w:ilvl w:val="0"/>
                <w:numId w:val="25"/>
              </w:numPr>
              <w:spacing w:before="0" w:after="0" w:line="240" w:lineRule="exact"/>
              <w:ind w:left="1440"/>
              <w:rPr>
                <w:szCs w:val="20"/>
              </w:rPr>
            </w:pPr>
            <w:r w:rsidRPr="00A474BD">
              <w:rPr>
                <w:szCs w:val="20"/>
              </w:rPr>
              <w:t>When monitoring for DCI in a BWP, the size of DCI format 0-0/1-0 is given by</w:t>
            </w:r>
          </w:p>
          <w:p w14:paraId="404DC41B" w14:textId="77777777" w:rsidR="008037F9" w:rsidRPr="00A474BD" w:rsidRDefault="008037F9" w:rsidP="00C91DCC">
            <w:pPr>
              <w:pStyle w:val="a8"/>
              <w:numPr>
                <w:ilvl w:val="0"/>
                <w:numId w:val="25"/>
              </w:numPr>
              <w:spacing w:before="0" w:after="0" w:line="240" w:lineRule="exact"/>
              <w:ind w:left="1800"/>
              <w:rPr>
                <w:szCs w:val="20"/>
              </w:rPr>
            </w:pPr>
            <w:r w:rsidRPr="00A474BD">
              <w:rPr>
                <w:szCs w:val="20"/>
              </w:rPr>
              <w:t>For format 0-0/1-0 (regardless of RNTI) in CSS, the size is given by the initial DL BWP</w:t>
            </w:r>
          </w:p>
          <w:p w14:paraId="0269160E" w14:textId="77777777" w:rsidR="008037F9" w:rsidRPr="00A474BD" w:rsidRDefault="008037F9" w:rsidP="00C91DCC">
            <w:pPr>
              <w:pStyle w:val="a8"/>
              <w:numPr>
                <w:ilvl w:val="0"/>
                <w:numId w:val="25"/>
              </w:numPr>
              <w:spacing w:before="0" w:after="0" w:line="240" w:lineRule="exact"/>
              <w:ind w:left="1800"/>
              <w:rPr>
                <w:szCs w:val="20"/>
              </w:rPr>
            </w:pPr>
            <w:r w:rsidRPr="00A474BD">
              <w:rPr>
                <w:szCs w:val="20"/>
              </w:rPr>
              <w:t xml:space="preserve">For format 0-0/1-0 in USS, the size is given by the active BWP as long as the DCI size budget is fulfilled </w:t>
            </w:r>
          </w:p>
          <w:p w14:paraId="147FCD30" w14:textId="77777777" w:rsidR="008037F9" w:rsidRPr="00A474BD" w:rsidRDefault="008037F9" w:rsidP="00C91DCC">
            <w:pPr>
              <w:pStyle w:val="a8"/>
              <w:numPr>
                <w:ilvl w:val="1"/>
                <w:numId w:val="25"/>
              </w:numPr>
              <w:spacing w:before="0" w:after="0" w:line="240" w:lineRule="exact"/>
              <w:ind w:left="2520"/>
              <w:rPr>
                <w:szCs w:val="20"/>
              </w:rPr>
            </w:pPr>
            <w:r w:rsidRPr="00A474BD">
              <w:rPr>
                <w:strike/>
                <w:color w:val="FF0000"/>
                <w:szCs w:val="20"/>
                <w:u w:val="single"/>
              </w:rPr>
              <w:t>FFS:</w:t>
            </w:r>
            <w:r w:rsidRPr="00A474BD">
              <w:rPr>
                <w:szCs w:val="20"/>
              </w:rPr>
              <w:t xml:space="preserve"> Otherwise, for format 0-0/1-0, the size is given by the initial DL BWP</w:t>
            </w:r>
          </w:p>
          <w:p w14:paraId="1C9ACC54" w14:textId="77777777" w:rsidR="00E35295" w:rsidRPr="00FD3E0B" w:rsidRDefault="00E35295" w:rsidP="00E35295">
            <w:pPr>
              <w:spacing w:before="0" w:after="0" w:line="240" w:lineRule="exact"/>
              <w:ind w:left="0" w:firstLine="0"/>
              <w:rPr>
                <w:b/>
                <w:u w:val="single"/>
                <w:lang w:eastAsia="x-none"/>
              </w:rPr>
            </w:pPr>
            <w:r w:rsidRPr="00FD3E0B">
              <w:rPr>
                <w:b/>
                <w:u w:val="single"/>
                <w:lang w:eastAsia="x-none"/>
              </w:rPr>
              <w:t>Agreements:</w:t>
            </w:r>
          </w:p>
          <w:p w14:paraId="2BCF5D69" w14:textId="77777777" w:rsidR="00E35295" w:rsidRDefault="00E35295" w:rsidP="00C91DCC">
            <w:pPr>
              <w:spacing w:before="0" w:after="0" w:line="240" w:lineRule="exact"/>
              <w:ind w:left="0" w:firstLine="0"/>
            </w:pPr>
            <w:r>
              <w:t>Confirm the following working assumption:</w:t>
            </w:r>
          </w:p>
          <w:p w14:paraId="4D3F3CBE" w14:textId="77777777" w:rsidR="00E35295" w:rsidRPr="00041508" w:rsidRDefault="00E35295" w:rsidP="00C91DCC">
            <w:pPr>
              <w:pStyle w:val="a8"/>
              <w:numPr>
                <w:ilvl w:val="0"/>
                <w:numId w:val="24"/>
              </w:numPr>
              <w:spacing w:before="0" w:after="0" w:line="240" w:lineRule="exact"/>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26C8EABE" w14:textId="710E8D3A" w:rsidR="004B7E45" w:rsidRPr="00596B35" w:rsidRDefault="008037F9" w:rsidP="004B7E45">
            <w:pPr>
              <w:spacing w:before="0" w:after="0" w:line="240" w:lineRule="exact"/>
              <w:ind w:left="0" w:firstLine="0"/>
              <w:rPr>
                <w:b/>
                <w:u w:val="single"/>
                <w:lang w:eastAsia="x-none"/>
              </w:rPr>
            </w:pPr>
            <w:r>
              <w:rPr>
                <w:b/>
                <w:u w:val="single"/>
                <w:lang w:eastAsia="x-none"/>
              </w:rPr>
              <w:t>Agreements</w:t>
            </w:r>
            <w:r w:rsidR="004B7E45" w:rsidRPr="00596B35">
              <w:rPr>
                <w:b/>
                <w:u w:val="single"/>
                <w:lang w:eastAsia="x-none"/>
              </w:rPr>
              <w:t>:</w:t>
            </w:r>
          </w:p>
          <w:p w14:paraId="445CE6D1" w14:textId="77777777" w:rsidR="008037F9" w:rsidRDefault="008037F9" w:rsidP="00C91DCC">
            <w:pPr>
              <w:pStyle w:val="a8"/>
              <w:spacing w:before="0" w:after="0" w:line="240" w:lineRule="exac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478"/>
              <w:gridCol w:w="4127"/>
            </w:tblGrid>
            <w:tr w:rsidR="008037F9" w14:paraId="3AE7F787" w14:textId="77777777" w:rsidTr="00C91DCC">
              <w:tc>
                <w:tcPr>
                  <w:tcW w:w="1809" w:type="dxa"/>
                  <w:shd w:val="clear" w:color="auto" w:fill="F2F2F2"/>
                  <w:vAlign w:val="center"/>
                </w:tcPr>
                <w:p w14:paraId="3B0FAC21" w14:textId="77777777" w:rsidR="008037F9" w:rsidRPr="00D03D28" w:rsidRDefault="008037F9" w:rsidP="00C91DCC">
                  <w:pPr>
                    <w:pStyle w:val="a8"/>
                    <w:spacing w:before="0" w:after="0" w:line="240" w:lineRule="exact"/>
                    <w:jc w:val="center"/>
                    <w:rPr>
                      <w:b/>
                    </w:rPr>
                  </w:pPr>
                  <w:r w:rsidRPr="00D03D28">
                    <w:rPr>
                      <w:b/>
                    </w:rPr>
                    <w:t>Field</w:t>
                  </w:r>
                </w:p>
              </w:tc>
              <w:tc>
                <w:tcPr>
                  <w:tcW w:w="2906" w:type="dxa"/>
                  <w:shd w:val="clear" w:color="auto" w:fill="F2F2F2"/>
                  <w:vAlign w:val="center"/>
                </w:tcPr>
                <w:p w14:paraId="634B3D69" w14:textId="77777777" w:rsidR="008037F9" w:rsidRPr="00D03D28" w:rsidRDefault="008037F9" w:rsidP="00C91DCC">
                  <w:pPr>
                    <w:pStyle w:val="a8"/>
                    <w:spacing w:before="0" w:after="0" w:line="240" w:lineRule="exact"/>
                    <w:jc w:val="center"/>
                    <w:rPr>
                      <w:b/>
                    </w:rPr>
                  </w:pPr>
                  <w:r w:rsidRPr="00D03D28">
                    <w:rPr>
                      <w:b/>
                    </w:rPr>
                    <w:t>Bits</w:t>
                  </w:r>
                </w:p>
              </w:tc>
              <w:tc>
                <w:tcPr>
                  <w:tcW w:w="4347" w:type="dxa"/>
                  <w:shd w:val="clear" w:color="auto" w:fill="F2F2F2"/>
                  <w:vAlign w:val="center"/>
                </w:tcPr>
                <w:p w14:paraId="587FD3AA" w14:textId="77777777" w:rsidR="008037F9" w:rsidRPr="00D03D28" w:rsidRDefault="008037F9" w:rsidP="00C91DCC">
                  <w:pPr>
                    <w:pStyle w:val="a8"/>
                    <w:spacing w:before="0" w:after="0" w:line="240" w:lineRule="exact"/>
                    <w:jc w:val="center"/>
                    <w:rPr>
                      <w:b/>
                    </w:rPr>
                  </w:pPr>
                  <w:r w:rsidRPr="00D03D28">
                    <w:rPr>
                      <w:b/>
                    </w:rPr>
                    <w:t>Comment</w:t>
                  </w:r>
                </w:p>
              </w:tc>
            </w:tr>
            <w:tr w:rsidR="008037F9" w14:paraId="7568F67A" w14:textId="77777777" w:rsidTr="00C91DCC">
              <w:tc>
                <w:tcPr>
                  <w:tcW w:w="1809" w:type="dxa"/>
                  <w:shd w:val="clear" w:color="auto" w:fill="auto"/>
                  <w:vAlign w:val="center"/>
                </w:tcPr>
                <w:p w14:paraId="700FB68E" w14:textId="77777777" w:rsidR="008037F9" w:rsidRPr="00D03D28" w:rsidRDefault="008037F9" w:rsidP="00C91DCC">
                  <w:pPr>
                    <w:pStyle w:val="a8"/>
                    <w:spacing w:before="0" w:after="0" w:line="240" w:lineRule="exact"/>
                    <w:ind w:left="567" w:firstLine="0"/>
                    <w:rPr>
                      <w:rStyle w:val="a9"/>
                      <w:szCs w:val="20"/>
                      <w:lang w:val="en-GB"/>
                    </w:rPr>
                  </w:pPr>
                  <w:r w:rsidRPr="00D03D28">
                    <w:rPr>
                      <w:rStyle w:val="a9"/>
                      <w:szCs w:val="20"/>
                    </w:rPr>
                    <w:t>Frequency domain resource assignment</w:t>
                  </w:r>
                </w:p>
              </w:tc>
              <w:tc>
                <w:tcPr>
                  <w:tcW w:w="2906" w:type="dxa"/>
                  <w:shd w:val="clear" w:color="auto" w:fill="auto"/>
                  <w:vAlign w:val="center"/>
                </w:tcPr>
                <w:p w14:paraId="25DB4E7D" w14:textId="130946D0" w:rsidR="008037F9" w:rsidRPr="00D03D28" w:rsidRDefault="008037F9" w:rsidP="00C91DCC">
                  <w:pPr>
                    <w:pStyle w:val="a8"/>
                    <w:spacing w:before="0" w:after="0" w:line="240" w:lineRule="exact"/>
                    <w:jc w:val="center"/>
                    <w:rPr>
                      <w:rStyle w:val="a9"/>
                      <w:szCs w:val="20"/>
                    </w:rPr>
                  </w:pPr>
                  <w:r w:rsidRPr="00D03D28">
                    <w:rPr>
                      <w:rStyle w:val="a9"/>
                      <w:noProof/>
                      <w:szCs w:val="20"/>
                      <w:lang w:val="en-US" w:eastAsia="ko-KR"/>
                    </w:rPr>
                    <w:drawing>
                      <wp:inline distT="0" distB="0" distL="0" distR="0" wp14:anchorId="1394891D" wp14:editId="40C65074">
                        <wp:extent cx="1710690" cy="2413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0690" cy="241300"/>
                                </a:xfrm>
                                <a:prstGeom prst="rect">
                                  <a:avLst/>
                                </a:prstGeom>
                                <a:noFill/>
                                <a:ln>
                                  <a:noFill/>
                                </a:ln>
                              </pic:spPr>
                            </pic:pic>
                          </a:graphicData>
                        </a:graphic>
                      </wp:inline>
                    </w:drawing>
                  </w:r>
                </w:p>
              </w:tc>
              <w:tc>
                <w:tcPr>
                  <w:tcW w:w="4347" w:type="dxa"/>
                  <w:shd w:val="clear" w:color="auto" w:fill="auto"/>
                  <w:vAlign w:val="center"/>
                </w:tcPr>
                <w:p w14:paraId="695ED046" w14:textId="77777777" w:rsidR="008037F9" w:rsidRPr="00D03D28" w:rsidRDefault="008037F9" w:rsidP="00C91DCC">
                  <w:pPr>
                    <w:pStyle w:val="a8"/>
                    <w:spacing w:before="0" w:after="0" w:line="240" w:lineRule="exact"/>
                    <w:jc w:val="center"/>
                    <w:rPr>
                      <w:rStyle w:val="a9"/>
                      <w:szCs w:val="20"/>
                    </w:rPr>
                  </w:pPr>
                </w:p>
              </w:tc>
            </w:tr>
            <w:tr w:rsidR="008037F9" w14:paraId="62F712D3" w14:textId="77777777" w:rsidTr="00C91DCC">
              <w:tc>
                <w:tcPr>
                  <w:tcW w:w="1809" w:type="dxa"/>
                  <w:shd w:val="clear" w:color="auto" w:fill="auto"/>
                  <w:vAlign w:val="center"/>
                </w:tcPr>
                <w:p w14:paraId="56C4997C" w14:textId="77777777" w:rsidR="008037F9" w:rsidRPr="00D03D28" w:rsidRDefault="008037F9" w:rsidP="00C91DCC">
                  <w:pPr>
                    <w:pStyle w:val="a8"/>
                    <w:spacing w:before="0" w:after="0" w:line="240" w:lineRule="exact"/>
                    <w:ind w:left="567" w:firstLine="0"/>
                    <w:rPr>
                      <w:rStyle w:val="a9"/>
                      <w:szCs w:val="20"/>
                      <w:lang w:val="en-GB"/>
                    </w:rPr>
                  </w:pPr>
                  <w:r w:rsidRPr="00D03D28">
                    <w:rPr>
                      <w:rStyle w:val="a9"/>
                      <w:szCs w:val="20"/>
                    </w:rPr>
                    <w:t>Time domain resource assignment</w:t>
                  </w:r>
                </w:p>
              </w:tc>
              <w:tc>
                <w:tcPr>
                  <w:tcW w:w="2906" w:type="dxa"/>
                  <w:shd w:val="clear" w:color="auto" w:fill="auto"/>
                  <w:vAlign w:val="center"/>
                </w:tcPr>
                <w:p w14:paraId="4F410AEE" w14:textId="77777777" w:rsidR="008037F9" w:rsidRPr="00D03D28" w:rsidRDefault="008037F9" w:rsidP="00C91DCC">
                  <w:pPr>
                    <w:pStyle w:val="a8"/>
                    <w:spacing w:before="0" w:after="0" w:line="240" w:lineRule="exact"/>
                    <w:jc w:val="center"/>
                    <w:rPr>
                      <w:rStyle w:val="a9"/>
                      <w:szCs w:val="20"/>
                    </w:rPr>
                  </w:pPr>
                  <w:r w:rsidRPr="00D03D28">
                    <w:rPr>
                      <w:rStyle w:val="a9"/>
                      <w:szCs w:val="20"/>
                    </w:rPr>
                    <w:t>4</w:t>
                  </w:r>
                </w:p>
              </w:tc>
              <w:tc>
                <w:tcPr>
                  <w:tcW w:w="4347" w:type="dxa"/>
                  <w:shd w:val="clear" w:color="auto" w:fill="auto"/>
                  <w:vAlign w:val="center"/>
                </w:tcPr>
                <w:p w14:paraId="0D4D20FC" w14:textId="77777777" w:rsidR="008037F9" w:rsidRPr="00D03D28" w:rsidRDefault="008037F9" w:rsidP="00C91DCC">
                  <w:pPr>
                    <w:pStyle w:val="a8"/>
                    <w:spacing w:before="0" w:after="0" w:line="240" w:lineRule="exact"/>
                    <w:jc w:val="center"/>
                    <w:rPr>
                      <w:rStyle w:val="a9"/>
                      <w:szCs w:val="20"/>
                    </w:rPr>
                  </w:pPr>
                  <w:r w:rsidRPr="00D03D28">
                    <w:rPr>
                      <w:rStyle w:val="a9"/>
                      <w:szCs w:val="20"/>
                    </w:rPr>
                    <w:t>Index into default table</w:t>
                  </w:r>
                </w:p>
              </w:tc>
            </w:tr>
            <w:tr w:rsidR="008037F9" w14:paraId="56E267EE" w14:textId="77777777" w:rsidTr="00C91DCC">
              <w:tc>
                <w:tcPr>
                  <w:tcW w:w="1809" w:type="dxa"/>
                  <w:shd w:val="clear" w:color="auto" w:fill="auto"/>
                  <w:vAlign w:val="center"/>
                </w:tcPr>
                <w:p w14:paraId="3B9A1A18" w14:textId="77777777" w:rsidR="008037F9" w:rsidRPr="00D03D28" w:rsidRDefault="008037F9" w:rsidP="00C91DCC">
                  <w:pPr>
                    <w:pStyle w:val="a8"/>
                    <w:spacing w:before="0" w:after="0" w:line="240" w:lineRule="exact"/>
                    <w:ind w:left="567" w:firstLine="0"/>
                    <w:rPr>
                      <w:rStyle w:val="a9"/>
                      <w:szCs w:val="20"/>
                      <w:lang w:val="en-GB"/>
                    </w:rPr>
                  </w:pPr>
                  <w:r w:rsidRPr="00D03D28">
                    <w:rPr>
                      <w:rStyle w:val="a9"/>
                      <w:szCs w:val="20"/>
                    </w:rPr>
                    <w:t>VRB-to-PRB mapping</w:t>
                  </w:r>
                </w:p>
              </w:tc>
              <w:tc>
                <w:tcPr>
                  <w:tcW w:w="2906" w:type="dxa"/>
                  <w:shd w:val="clear" w:color="auto" w:fill="auto"/>
                  <w:vAlign w:val="center"/>
                </w:tcPr>
                <w:p w14:paraId="21E7E4B6" w14:textId="77777777" w:rsidR="008037F9" w:rsidRPr="00D03D28" w:rsidRDefault="008037F9" w:rsidP="00C91DCC">
                  <w:pPr>
                    <w:pStyle w:val="a8"/>
                    <w:spacing w:before="0" w:after="0" w:line="240" w:lineRule="exact"/>
                    <w:jc w:val="center"/>
                    <w:rPr>
                      <w:rStyle w:val="a9"/>
                      <w:szCs w:val="20"/>
                    </w:rPr>
                  </w:pPr>
                  <w:r w:rsidRPr="00D03D28">
                    <w:rPr>
                      <w:rStyle w:val="a9"/>
                      <w:szCs w:val="20"/>
                    </w:rPr>
                    <w:t>1</w:t>
                  </w:r>
                </w:p>
              </w:tc>
              <w:tc>
                <w:tcPr>
                  <w:tcW w:w="4347" w:type="dxa"/>
                  <w:shd w:val="clear" w:color="auto" w:fill="auto"/>
                  <w:vAlign w:val="center"/>
                </w:tcPr>
                <w:p w14:paraId="583DD35C" w14:textId="77777777" w:rsidR="008037F9" w:rsidRPr="00D03D28" w:rsidRDefault="008037F9" w:rsidP="00C91DCC">
                  <w:pPr>
                    <w:pStyle w:val="a8"/>
                    <w:spacing w:before="0" w:after="0" w:line="240" w:lineRule="exact"/>
                    <w:jc w:val="center"/>
                    <w:rPr>
                      <w:rStyle w:val="a9"/>
                      <w:szCs w:val="20"/>
                    </w:rPr>
                  </w:pPr>
                  <w:r w:rsidRPr="00D03D28">
                    <w:rPr>
                      <w:rStyle w:val="a9"/>
                      <w:szCs w:val="20"/>
                    </w:rPr>
                    <w:t>FFS whether this field is needed or not</w:t>
                  </w:r>
                </w:p>
              </w:tc>
            </w:tr>
            <w:tr w:rsidR="008037F9" w14:paraId="0DA10A86" w14:textId="77777777" w:rsidTr="00C91DCC">
              <w:tc>
                <w:tcPr>
                  <w:tcW w:w="1809" w:type="dxa"/>
                  <w:shd w:val="clear" w:color="auto" w:fill="auto"/>
                  <w:vAlign w:val="center"/>
                </w:tcPr>
                <w:p w14:paraId="46BA0ACC" w14:textId="77777777" w:rsidR="008037F9" w:rsidRPr="00D03D28" w:rsidRDefault="008037F9" w:rsidP="00C91DCC">
                  <w:pPr>
                    <w:pStyle w:val="a8"/>
                    <w:spacing w:before="0" w:after="0" w:line="240" w:lineRule="exact"/>
                    <w:ind w:left="567" w:firstLine="0"/>
                    <w:rPr>
                      <w:rStyle w:val="a9"/>
                      <w:szCs w:val="20"/>
                      <w:lang w:val="en-GB"/>
                    </w:rPr>
                  </w:pPr>
                  <w:r w:rsidRPr="00D03D28">
                    <w:rPr>
                      <w:rStyle w:val="a9"/>
                      <w:szCs w:val="20"/>
                    </w:rPr>
                    <w:t>Modulation and coding scheme</w:t>
                  </w:r>
                </w:p>
              </w:tc>
              <w:tc>
                <w:tcPr>
                  <w:tcW w:w="2906" w:type="dxa"/>
                  <w:shd w:val="clear" w:color="auto" w:fill="auto"/>
                  <w:vAlign w:val="center"/>
                </w:tcPr>
                <w:p w14:paraId="6A3D1F2E" w14:textId="77777777" w:rsidR="008037F9" w:rsidRPr="00D03D28" w:rsidRDefault="008037F9" w:rsidP="00C91DCC">
                  <w:pPr>
                    <w:pStyle w:val="a8"/>
                    <w:spacing w:before="0" w:after="0" w:line="240" w:lineRule="exact"/>
                    <w:jc w:val="center"/>
                    <w:rPr>
                      <w:rStyle w:val="a9"/>
                      <w:szCs w:val="20"/>
                    </w:rPr>
                  </w:pPr>
                  <w:r w:rsidRPr="00D03D28">
                    <w:rPr>
                      <w:rStyle w:val="a9"/>
                      <w:szCs w:val="20"/>
                    </w:rPr>
                    <w:t>5</w:t>
                  </w:r>
                </w:p>
              </w:tc>
              <w:tc>
                <w:tcPr>
                  <w:tcW w:w="4347" w:type="dxa"/>
                  <w:shd w:val="clear" w:color="auto" w:fill="auto"/>
                  <w:vAlign w:val="center"/>
                </w:tcPr>
                <w:p w14:paraId="45E21734" w14:textId="77777777" w:rsidR="008037F9" w:rsidRPr="00D03D28" w:rsidRDefault="008037F9" w:rsidP="00C91DCC">
                  <w:pPr>
                    <w:pStyle w:val="a8"/>
                    <w:spacing w:before="0" w:after="0" w:line="240" w:lineRule="exact"/>
                    <w:jc w:val="center"/>
                    <w:rPr>
                      <w:rStyle w:val="a9"/>
                      <w:szCs w:val="20"/>
                    </w:rPr>
                  </w:pPr>
                  <w:r w:rsidRPr="00D03D28">
                    <w:rPr>
                      <w:rStyle w:val="a9"/>
                      <w:szCs w:val="20"/>
                    </w:rPr>
                    <w:t>Same MCS table as for “normal” transmission without 256QAM, only lowest part used.</w:t>
                  </w:r>
                </w:p>
              </w:tc>
            </w:tr>
            <w:tr w:rsidR="008037F9" w14:paraId="1F055860" w14:textId="77777777" w:rsidTr="00C91DCC">
              <w:tc>
                <w:tcPr>
                  <w:tcW w:w="1809" w:type="dxa"/>
                  <w:shd w:val="clear" w:color="auto" w:fill="auto"/>
                  <w:vAlign w:val="center"/>
                </w:tcPr>
                <w:p w14:paraId="761D67FB" w14:textId="77777777" w:rsidR="008037F9" w:rsidRPr="00D03D28" w:rsidRDefault="008037F9" w:rsidP="00C91DCC">
                  <w:pPr>
                    <w:pStyle w:val="a8"/>
                    <w:spacing w:before="0" w:after="0" w:line="240" w:lineRule="exact"/>
                    <w:ind w:left="567" w:firstLine="0"/>
                    <w:rPr>
                      <w:rStyle w:val="a9"/>
                      <w:szCs w:val="20"/>
                      <w:lang w:val="en-GB"/>
                    </w:rPr>
                  </w:pPr>
                  <w:r w:rsidRPr="00D03D28">
                    <w:rPr>
                      <w:rStyle w:val="a9"/>
                      <w:szCs w:val="20"/>
                    </w:rPr>
                    <w:t>Redundancy version</w:t>
                  </w:r>
                </w:p>
              </w:tc>
              <w:tc>
                <w:tcPr>
                  <w:tcW w:w="2906" w:type="dxa"/>
                  <w:shd w:val="clear" w:color="auto" w:fill="auto"/>
                  <w:vAlign w:val="center"/>
                </w:tcPr>
                <w:p w14:paraId="612AF5F4" w14:textId="77777777" w:rsidR="008037F9" w:rsidRPr="00D03D28" w:rsidRDefault="008037F9" w:rsidP="00C91DCC">
                  <w:pPr>
                    <w:pStyle w:val="a8"/>
                    <w:spacing w:before="0" w:after="0" w:line="240" w:lineRule="exact"/>
                    <w:jc w:val="center"/>
                    <w:rPr>
                      <w:rStyle w:val="a9"/>
                      <w:szCs w:val="20"/>
                    </w:rPr>
                  </w:pPr>
                  <w:r w:rsidRPr="00D03D28">
                    <w:rPr>
                      <w:rStyle w:val="a9"/>
                      <w:szCs w:val="20"/>
                    </w:rPr>
                    <w:t>2</w:t>
                  </w:r>
                </w:p>
              </w:tc>
              <w:tc>
                <w:tcPr>
                  <w:tcW w:w="4347" w:type="dxa"/>
                  <w:shd w:val="clear" w:color="auto" w:fill="auto"/>
                  <w:vAlign w:val="center"/>
                </w:tcPr>
                <w:p w14:paraId="482A6F87" w14:textId="77777777" w:rsidR="008037F9" w:rsidRPr="00D03D28" w:rsidRDefault="008037F9" w:rsidP="00C91DCC">
                  <w:pPr>
                    <w:pStyle w:val="a8"/>
                    <w:spacing w:before="0" w:after="0" w:line="240" w:lineRule="exact"/>
                    <w:jc w:val="center"/>
                    <w:rPr>
                      <w:rStyle w:val="a9"/>
                      <w:szCs w:val="20"/>
                    </w:rPr>
                  </w:pPr>
                  <w:r w:rsidRPr="00D03D28">
                    <w:rPr>
                      <w:rStyle w:val="a9"/>
                      <w:szCs w:val="20"/>
                    </w:rPr>
                    <w:t>FFS whether this field is needed or not</w:t>
                  </w:r>
                </w:p>
              </w:tc>
            </w:tr>
            <w:tr w:rsidR="008037F9" w14:paraId="61BBE6E6" w14:textId="77777777" w:rsidTr="00C91DCC">
              <w:tc>
                <w:tcPr>
                  <w:tcW w:w="1809" w:type="dxa"/>
                  <w:shd w:val="clear" w:color="auto" w:fill="auto"/>
                  <w:vAlign w:val="center"/>
                </w:tcPr>
                <w:p w14:paraId="2B1C158C" w14:textId="77777777" w:rsidR="008037F9" w:rsidRPr="00D03D28" w:rsidRDefault="008037F9" w:rsidP="00C91DCC">
                  <w:pPr>
                    <w:pStyle w:val="a8"/>
                    <w:spacing w:before="0" w:after="0" w:line="240" w:lineRule="exact"/>
                    <w:ind w:left="567" w:firstLine="0"/>
                    <w:rPr>
                      <w:szCs w:val="20"/>
                    </w:rPr>
                  </w:pPr>
                  <w:r w:rsidRPr="00D03D28">
                    <w:rPr>
                      <w:szCs w:val="20"/>
                    </w:rPr>
                    <w:t>Reserved bits</w:t>
                  </w:r>
                </w:p>
              </w:tc>
              <w:tc>
                <w:tcPr>
                  <w:tcW w:w="2906" w:type="dxa"/>
                  <w:shd w:val="clear" w:color="auto" w:fill="auto"/>
                  <w:vAlign w:val="center"/>
                </w:tcPr>
                <w:p w14:paraId="6F7357F3" w14:textId="77777777" w:rsidR="008037F9" w:rsidRPr="00D03D28" w:rsidRDefault="008037F9" w:rsidP="00C91DCC">
                  <w:pPr>
                    <w:pStyle w:val="a8"/>
                    <w:spacing w:before="0" w:after="0" w:line="240" w:lineRule="exact"/>
                    <w:jc w:val="center"/>
                    <w:rPr>
                      <w:szCs w:val="20"/>
                    </w:rPr>
                  </w:pPr>
                  <w:r w:rsidRPr="00D03D28">
                    <w:rPr>
                      <w:szCs w:val="20"/>
                    </w:rPr>
                    <w:t>(fixed value)</w:t>
                  </w:r>
                </w:p>
              </w:tc>
              <w:tc>
                <w:tcPr>
                  <w:tcW w:w="4347" w:type="dxa"/>
                  <w:shd w:val="clear" w:color="auto" w:fill="auto"/>
                  <w:vAlign w:val="center"/>
                </w:tcPr>
                <w:p w14:paraId="3701F90B" w14:textId="77777777" w:rsidR="008037F9" w:rsidRPr="00D03D28" w:rsidRDefault="008037F9" w:rsidP="00C91DCC">
                  <w:pPr>
                    <w:pStyle w:val="a8"/>
                    <w:spacing w:before="0" w:after="0" w:line="240" w:lineRule="exact"/>
                    <w:jc w:val="center"/>
                    <w:rPr>
                      <w:szCs w:val="20"/>
                    </w:rPr>
                  </w:pPr>
                  <w:r w:rsidRPr="00D03D28">
                    <w:rPr>
                      <w:szCs w:val="20"/>
                    </w:rPr>
                    <w:t>To meet fallback DCI size</w:t>
                  </w:r>
                </w:p>
              </w:tc>
            </w:tr>
          </w:tbl>
          <w:p w14:paraId="0095DF79" w14:textId="77777777" w:rsidR="008037F9" w:rsidRDefault="008037F9" w:rsidP="00C91DCC">
            <w:pPr>
              <w:pStyle w:val="a8"/>
              <w:spacing w:before="0" w:after="0" w:line="240" w:lineRule="exact"/>
            </w:pPr>
          </w:p>
          <w:p w14:paraId="10AAD73D" w14:textId="77777777" w:rsidR="008037F9" w:rsidRDefault="008037F9" w:rsidP="00C91DCC">
            <w:pPr>
              <w:pStyle w:val="a8"/>
              <w:numPr>
                <w:ilvl w:val="0"/>
                <w:numId w:val="32"/>
              </w:numPr>
              <w:spacing w:before="0" w:after="0" w:line="240" w:lineRule="exact"/>
            </w:pPr>
            <w:r>
              <w:t>Note: Need to check whether interleaved VRB-to-PRB mapping is possible for SI-RNTI as the UE does not know the CRB grid.</w:t>
            </w:r>
          </w:p>
          <w:p w14:paraId="050FEE12" w14:textId="77777777" w:rsidR="008037F9" w:rsidRDefault="008037F9" w:rsidP="00C91DCC">
            <w:pPr>
              <w:pStyle w:val="a8"/>
              <w:numPr>
                <w:ilvl w:val="0"/>
                <w:numId w:val="32"/>
              </w:numPr>
              <w:spacing w:before="0" w:after="0" w:line="240" w:lineRule="exact"/>
            </w:pPr>
            <w:r>
              <w:lastRenderedPageBreak/>
              <w:t>Note: Need to check with initial access session whether RV field is needed or not. From a DCI perspective, there is no problem of providing 2 bits for signaling the redundancy version.</w:t>
            </w:r>
          </w:p>
          <w:p w14:paraId="5E3216A8" w14:textId="026804F2" w:rsidR="00734821" w:rsidRPr="008037F9" w:rsidRDefault="00734821" w:rsidP="00FD3E0B">
            <w:pPr>
              <w:pStyle w:val="a8"/>
              <w:spacing w:before="0" w:after="0" w:line="240" w:lineRule="exact"/>
              <w:rPr>
                <w:szCs w:val="20"/>
              </w:rPr>
            </w:pPr>
          </w:p>
        </w:tc>
      </w:tr>
    </w:tbl>
    <w:p w14:paraId="628F9A4E" w14:textId="692EF259" w:rsidR="001220C3" w:rsidRDefault="00E5712F" w:rsidP="002B3E11">
      <w:pPr>
        <w:ind w:left="0" w:firstLine="0"/>
        <w:rPr>
          <w:szCs w:val="22"/>
          <w:lang w:eastAsia="ko-KR"/>
        </w:rPr>
      </w:pPr>
      <w:r>
        <w:rPr>
          <w:szCs w:val="22"/>
          <w:lang w:eastAsia="ko-KR"/>
        </w:rPr>
        <w:lastRenderedPageBreak/>
        <w:t xml:space="preserve">In this contribution, we discuss remaining issues related to DCI contents and formats. </w:t>
      </w:r>
      <w:r w:rsidR="001220C3">
        <w:rPr>
          <w:szCs w:val="22"/>
          <w:lang w:eastAsia="ko-KR"/>
        </w:rPr>
        <w:t xml:space="preserve"> </w:t>
      </w:r>
    </w:p>
    <w:p w14:paraId="62E2528E" w14:textId="77777777" w:rsidR="0086708F" w:rsidRPr="002058D7" w:rsidRDefault="0086708F" w:rsidP="002B3E11">
      <w:pPr>
        <w:ind w:left="0" w:firstLine="0"/>
        <w:rPr>
          <w:rFonts w:eastAsiaTheme="minorEastAsia"/>
          <w:szCs w:val="22"/>
          <w:lang w:eastAsia="ko-KR"/>
        </w:rPr>
      </w:pPr>
    </w:p>
    <w:p w14:paraId="06474786" w14:textId="25D84536" w:rsidR="00E35295" w:rsidRPr="00C91DCC" w:rsidRDefault="008037F9" w:rsidP="0004528D">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VRB-to-PRB mapping for </w:t>
      </w:r>
      <w:r w:rsidR="00E35295">
        <w:rPr>
          <w:rFonts w:eastAsiaTheme="minorEastAsia" w:cs="Arial"/>
          <w:b/>
          <w:szCs w:val="28"/>
          <w:lang w:eastAsia="ko-KR"/>
        </w:rPr>
        <w:t>RMSI</w:t>
      </w:r>
    </w:p>
    <w:p w14:paraId="1E94B1F3" w14:textId="77777777" w:rsidR="00E35295" w:rsidRPr="00C91DCC" w:rsidRDefault="00E35295" w:rsidP="00E35295">
      <w:pPr>
        <w:ind w:left="0" w:firstLine="0"/>
        <w:rPr>
          <w:rFonts w:eastAsiaTheme="minorEastAsia"/>
          <w:lang w:eastAsia="ko-KR"/>
        </w:rPr>
      </w:pPr>
      <w:r w:rsidRPr="00C91DCC">
        <w:rPr>
          <w:rFonts w:eastAsiaTheme="minorEastAsia"/>
          <w:lang w:eastAsia="ko-KR"/>
        </w:rPr>
        <w:t xml:space="preserve">Considering interleaved VRB-to-PRB mapping, the resource block bundle for interleaver unit is defined to be aligned with common RB grid in boundary. Since the information for the common RB grid is given by RMSI, it is necessary to define whether or how to perform the interleaved VRB-to-PRB mapping for PDSCH containing RMSI scheduled by DCI format 1_0 in CSS in CORESET 0. To be specific, in the current specification, the terms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BWP,i</m:t>
            </m:r>
          </m:sub>
          <m:sup>
            <m:r>
              <w:rPr>
                <w:rFonts w:ascii="Cambria Math" w:eastAsiaTheme="minorEastAsia" w:hAnsi="Cambria Math"/>
                <w:lang w:eastAsia="ko-KR"/>
              </w:rPr>
              <m:t>start</m:t>
            </m:r>
          </m:sup>
        </m:sSubSup>
      </m:oMath>
      <w:r w:rsidRPr="00C91DCC">
        <w:rPr>
          <w:rFonts w:eastAsiaTheme="minorEastAsia"/>
          <w:lang w:eastAsia="ko-KR"/>
        </w:rPr>
        <w:t xml:space="preserve"> and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BWP,i</m:t>
            </m:r>
          </m:sub>
          <m:sup>
            <m:r>
              <w:rPr>
                <w:rFonts w:ascii="Cambria Math" w:eastAsiaTheme="minorEastAsia" w:hAnsi="Cambria Math"/>
                <w:lang w:eastAsia="ko-KR"/>
              </w:rPr>
              <m:t>size</m:t>
            </m:r>
          </m:sup>
        </m:sSubSup>
      </m:oMath>
      <w:r w:rsidRPr="00C91DCC">
        <w:rPr>
          <w:rFonts w:eastAsiaTheme="minorEastAsia"/>
          <w:lang w:eastAsia="ko-KR"/>
        </w:rPr>
        <w:t xml:space="preserve"> are defined in the common RB gird, and UE may not know those values before the RMSI reception. For simplicity, it can be considered that RMSI-PDSCH supports only non-interleaved VRB-to-PRB mapping. However, in this case, due to the lack of frequency diversity, the detection performance of RMSI would be degraded. Alternatively, the resource block bundle for RMSI-PDSCH can be defined in the initial DL BWP grid. To be specific, the resource block bundle start the first RB index of the initial DL BWP, and all the resource block bundles consist of 2 (which is default value of L) consecutive RBs. </w:t>
      </w:r>
    </w:p>
    <w:p w14:paraId="497B7611" w14:textId="77777777" w:rsidR="00E35295" w:rsidRPr="00C91DCC" w:rsidRDefault="00E35295" w:rsidP="00E35295">
      <w:pPr>
        <w:ind w:left="0" w:firstLineChars="250" w:firstLine="500"/>
        <w:rPr>
          <w:rFonts w:eastAsiaTheme="minorEastAsia"/>
          <w:lang w:eastAsia="ko-KR"/>
        </w:rPr>
      </w:pPr>
      <w:r w:rsidRPr="00C91DCC">
        <w:rPr>
          <w:rFonts w:eastAsiaTheme="minorEastAsia"/>
          <w:lang w:eastAsia="ko-KR"/>
        </w:rPr>
        <w:t xml:space="preserve">After RMSI reception, the common RB grid is known to UE, and then all the mechanisms based on the common RB grid are available. In this case, when UE receives PDSCH containing RMSI in DL BWP other than the initial DL BWP, the resource block bundle for the interleaved VRB-to-PRB mapping will be defined to be aligned with the common RB grid. Meanwhile, UE can receive other PDSCH transmissions in the initial DL BWP. In this case, considering multiplexing multiple UEs, it would be beneficial that the definition of resource block bundle is the same regardless of RNTI to be applied to PDSCH. In other words, regardless of RNTI, all the PDSCH mapping in the initial DL BWP assume that the resource block bundle is defined in the initial DL BWP without consideration of common RB grid. Furthermore, in the initial DL BWP, RBG can be defined in the initial DL BWP without consideration of common RB grid as well. </w:t>
      </w:r>
    </w:p>
    <w:p w14:paraId="206D4C42" w14:textId="77777777" w:rsidR="00E35295" w:rsidRPr="00C91DCC" w:rsidRDefault="00E35295" w:rsidP="00E35295">
      <w:pPr>
        <w:ind w:left="0" w:firstLineChars="250" w:firstLine="500"/>
        <w:rPr>
          <w:rFonts w:eastAsiaTheme="minorEastAsia"/>
          <w:lang w:eastAsia="ko-KR"/>
        </w:rPr>
      </w:pPr>
      <w:r w:rsidRPr="00C91DCC">
        <w:rPr>
          <w:rFonts w:eastAsiaTheme="minorEastAsia"/>
          <w:lang w:eastAsia="ko-KR"/>
        </w:rPr>
        <w:t xml:space="preserve">In another approach, it can be considered that DCI scrambled by SI-RNTI indicates how to construct the resource block bundle for interleaved VRB-to-PRB mapping. Specifically, since the size of the resource block bundle is set to be 2 before RRC configuration, DCI can indicate whether the size of the first resource block bundle within the initial DL BWP is 1 or 2 depending on the starting RB index of the initial DL BWP with respect to the common RB grid by using one of the reserved bits in DCI scrambled by SI-RNTI. In this case, the resource block bundles could be aligned with the common RB grid in boundary even for the RMSI-PDSCH. </w:t>
      </w:r>
    </w:p>
    <w:p w14:paraId="1C1350E7" w14:textId="7751469F" w:rsidR="00E35295" w:rsidRPr="00C91DCC" w:rsidRDefault="00E35295" w:rsidP="00E35295">
      <w:pPr>
        <w:spacing w:after="0"/>
        <w:ind w:left="0" w:firstLine="0"/>
        <w:rPr>
          <w:rFonts w:eastAsiaTheme="minorEastAsia"/>
          <w:b/>
          <w:i/>
        </w:rPr>
      </w:pPr>
      <w:r w:rsidRPr="00C91DCC">
        <w:rPr>
          <w:rFonts w:eastAsiaTheme="minorEastAsia"/>
          <w:b/>
          <w:i/>
          <w:lang w:eastAsia="ko-KR"/>
        </w:rPr>
        <w:t xml:space="preserve">Proposal 1: For interleaved VRB-to-PRB mapping in the initial DL BWP, </w:t>
      </w:r>
      <w:r>
        <w:rPr>
          <w:rFonts w:eastAsiaTheme="minorEastAsia"/>
          <w:b/>
          <w:i/>
        </w:rPr>
        <w:t>d</w:t>
      </w:r>
      <w:r w:rsidRPr="00C91DCC">
        <w:rPr>
          <w:rFonts w:eastAsiaTheme="minorEastAsia"/>
          <w:b/>
          <w:i/>
        </w:rPr>
        <w:t xml:space="preserve">own-select one of following options: </w:t>
      </w:r>
    </w:p>
    <w:p w14:paraId="2C1367FD" w14:textId="77777777" w:rsidR="00E35295" w:rsidRPr="00C91DCC" w:rsidRDefault="00E35295" w:rsidP="00E35295">
      <w:pPr>
        <w:pStyle w:val="ad"/>
        <w:numPr>
          <w:ilvl w:val="0"/>
          <w:numId w:val="33"/>
        </w:numPr>
        <w:ind w:leftChars="0"/>
        <w:rPr>
          <w:rFonts w:eastAsiaTheme="minorEastAsia"/>
          <w:b/>
          <w:i/>
        </w:rPr>
      </w:pPr>
      <w:r w:rsidRPr="00C91DCC">
        <w:rPr>
          <w:rFonts w:ascii="Times New Roman" w:eastAsiaTheme="minorEastAsia" w:hAnsi="Times New Roman" w:cs="Times New Roman"/>
          <w:b/>
          <w:i/>
        </w:rPr>
        <w:t xml:space="preserve">Option 1: Resource block bundle is defined in the initial DL BWP without consideration of common RB grid. </w:t>
      </w:r>
    </w:p>
    <w:p w14:paraId="7F8925FB" w14:textId="4E156469" w:rsidR="00E35295" w:rsidRPr="00C91DCC" w:rsidRDefault="00E35295" w:rsidP="00E35295">
      <w:pPr>
        <w:pStyle w:val="ad"/>
        <w:numPr>
          <w:ilvl w:val="0"/>
          <w:numId w:val="33"/>
        </w:numPr>
        <w:ind w:leftChars="0"/>
        <w:rPr>
          <w:rFonts w:eastAsiaTheme="minorEastAsia"/>
          <w:b/>
          <w:i/>
        </w:rPr>
      </w:pPr>
      <w:r w:rsidRPr="00C91DCC">
        <w:rPr>
          <w:rFonts w:ascii="Times New Roman" w:eastAsiaTheme="minorEastAsia" w:hAnsi="Times New Roman" w:cs="Times New Roman"/>
          <w:b/>
          <w:i/>
        </w:rPr>
        <w:t xml:space="preserve">Option 2: DCI scrambled by SI-RNTI indicates </w:t>
      </w:r>
      <w:r>
        <w:rPr>
          <w:rFonts w:ascii="Times New Roman" w:eastAsiaTheme="minorEastAsia" w:hAnsi="Times New Roman" w:cs="Times New Roman" w:hint="eastAsia"/>
          <w:b/>
          <w:i/>
        </w:rPr>
        <w:t xml:space="preserve">PRB offset between the common RB grid and the resource block bundle by using </w:t>
      </w:r>
      <m:oMath>
        <m:sSubSup>
          <m:sSubSupPr>
            <m:ctrlPr>
              <w:rPr>
                <w:rFonts w:ascii="Cambria Math" w:eastAsiaTheme="minorEastAsia" w:hAnsi="Cambria Math"/>
                <w:b/>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start</m:t>
            </m:r>
          </m:sup>
        </m:sSubSup>
        <m:r>
          <m:rPr>
            <m:sty m:val="bi"/>
          </m:rPr>
          <w:rPr>
            <w:rFonts w:ascii="Cambria Math" w:eastAsiaTheme="minorEastAsia" w:hAnsi="Cambria Math"/>
          </w:rPr>
          <m:t xml:space="preserve"> </m:t>
        </m:r>
        <m:r>
          <m:rPr>
            <m:sty m:val="b"/>
          </m:rPr>
          <w:rPr>
            <w:rFonts w:ascii="Cambria Math" w:eastAsiaTheme="minorEastAsia" w:hAnsi="Cambria Math"/>
          </w:rPr>
          <m:t>mod</m:t>
        </m:r>
        <m:r>
          <m:rPr>
            <m:sty m:val="bi"/>
          </m:rPr>
          <w:rPr>
            <w:rFonts w:ascii="Cambria Math" w:eastAsiaTheme="minorEastAsia" w:hAnsi="Cambria Math"/>
          </w:rPr>
          <m:t xml:space="preserve"> 2</m:t>
        </m:r>
      </m:oMath>
      <w:r w:rsidRPr="00C91DCC">
        <w:rPr>
          <w:rFonts w:ascii="Times New Roman" w:eastAsiaTheme="minorEastAsia" w:hAnsi="Times New Roman" w:cs="Times New Roman"/>
          <w:b/>
          <w:i/>
        </w:rPr>
        <w:t xml:space="preserve"> </w:t>
      </w:r>
    </w:p>
    <w:p w14:paraId="4DE5CDE2" w14:textId="77777777" w:rsidR="004838C7" w:rsidRPr="00C91DCC" w:rsidRDefault="004838C7" w:rsidP="00C91DCC">
      <w:pPr>
        <w:pStyle w:val="ad"/>
        <w:ind w:leftChars="0" w:firstLine="0"/>
        <w:rPr>
          <w:rFonts w:eastAsiaTheme="minorEastAsia"/>
          <w:b/>
          <w:i/>
        </w:rPr>
      </w:pPr>
    </w:p>
    <w:p w14:paraId="782DEBD9" w14:textId="6A5CD671" w:rsidR="009B45B8" w:rsidRDefault="00512F77" w:rsidP="00E35295">
      <w:pPr>
        <w:pStyle w:val="1"/>
        <w:numPr>
          <w:ilvl w:val="0"/>
          <w:numId w:val="2"/>
        </w:numPr>
        <w:spacing w:after="0"/>
        <w:rPr>
          <w:rFonts w:eastAsiaTheme="minorEastAsia" w:cs="Arial"/>
          <w:b/>
          <w:szCs w:val="28"/>
          <w:lang w:eastAsia="ko-KR"/>
        </w:rPr>
      </w:pPr>
      <w:r>
        <w:rPr>
          <w:rFonts w:eastAsiaTheme="minorEastAsia" w:cs="Arial"/>
          <w:b/>
          <w:szCs w:val="28"/>
          <w:lang w:eastAsia="ko-KR"/>
        </w:rPr>
        <w:lastRenderedPageBreak/>
        <w:t xml:space="preserve">DCI </w:t>
      </w:r>
      <w:r w:rsidR="00090A03">
        <w:rPr>
          <w:rFonts w:eastAsiaTheme="minorEastAsia" w:cs="Arial"/>
          <w:b/>
          <w:szCs w:val="28"/>
          <w:lang w:eastAsia="ko-KR"/>
        </w:rPr>
        <w:t xml:space="preserve">format </w:t>
      </w:r>
      <w:r>
        <w:rPr>
          <w:rFonts w:eastAsiaTheme="minorEastAsia" w:cs="Arial"/>
          <w:b/>
          <w:szCs w:val="28"/>
          <w:lang w:eastAsia="ko-KR"/>
        </w:rPr>
        <w:t>size</w:t>
      </w:r>
      <w:r w:rsidR="00090A03">
        <w:rPr>
          <w:rFonts w:eastAsiaTheme="minorEastAsia" w:cs="Arial"/>
          <w:b/>
          <w:szCs w:val="28"/>
          <w:lang w:eastAsia="ko-KR"/>
        </w:rPr>
        <w:t xml:space="preserve"> alignment</w:t>
      </w:r>
    </w:p>
    <w:p w14:paraId="7E432BAB" w14:textId="2B44282C" w:rsidR="005545FF" w:rsidRPr="00C91DCC" w:rsidRDefault="00F33A01" w:rsidP="00C91DCC">
      <w:pPr>
        <w:ind w:left="0" w:firstLine="0"/>
        <w:rPr>
          <w:rFonts w:eastAsiaTheme="minorEastAsia"/>
        </w:rPr>
      </w:pPr>
      <w:r>
        <w:rPr>
          <w:rFonts w:eastAsiaTheme="minorEastAsia" w:hint="eastAsia"/>
          <w:lang w:eastAsia="ko-KR"/>
        </w:rPr>
        <w:t xml:space="preserve">Unlike CSS, </w:t>
      </w:r>
      <w:r>
        <w:rPr>
          <w:rFonts w:eastAsiaTheme="minorEastAsia"/>
        </w:rPr>
        <w:t xml:space="preserve">as there is no impact on other UEs in USS, the DCI size can be determined by the maximum between </w:t>
      </w:r>
      <w:r w:rsidR="00105658">
        <w:rPr>
          <w:rFonts w:eastAsiaTheme="minorEastAsia"/>
        </w:rPr>
        <w:t xml:space="preserve">the sizes of the DCI </w:t>
      </w:r>
      <w:r w:rsidR="00105658" w:rsidRPr="00C91DCC">
        <w:rPr>
          <w:rFonts w:eastAsiaTheme="minorEastAsia"/>
        </w:rPr>
        <w:t xml:space="preserve">format 1_0 and 0_0 </w:t>
      </w:r>
      <w:r w:rsidRPr="00C91DCC">
        <w:rPr>
          <w:rFonts w:eastAsiaTheme="minorEastAsia"/>
        </w:rPr>
        <w:t xml:space="preserve">in USS. In other words, padding can be done on either </w:t>
      </w:r>
      <w:r w:rsidR="00105658" w:rsidRPr="00C91DCC">
        <w:rPr>
          <w:rFonts w:eastAsiaTheme="minorEastAsia"/>
        </w:rPr>
        <w:t xml:space="preserve">the </w:t>
      </w:r>
      <w:r w:rsidRPr="00C91DCC">
        <w:rPr>
          <w:rFonts w:eastAsiaTheme="minorEastAsia"/>
        </w:rPr>
        <w:t xml:space="preserve">DCI format 1_0 or 0_0 to align the size if they are scheduled in USS. </w:t>
      </w:r>
      <w:r w:rsidR="00255A69" w:rsidRPr="00C91DCC">
        <w:rPr>
          <w:rFonts w:eastAsiaTheme="minorEastAsia"/>
        </w:rPr>
        <w:t>However</w:t>
      </w:r>
      <w:r w:rsidRPr="00C91DCC">
        <w:rPr>
          <w:rFonts w:eastAsiaTheme="minorEastAsia"/>
        </w:rPr>
        <w:t xml:space="preserve">, </w:t>
      </w:r>
      <w:r w:rsidR="00E3698A" w:rsidRPr="00C91DCC">
        <w:rPr>
          <w:rFonts w:eastAsiaTheme="minorEastAsia"/>
        </w:rPr>
        <w:t xml:space="preserve">in this case, </w:t>
      </w:r>
      <w:r w:rsidR="004A70C4" w:rsidRPr="00C91DCC">
        <w:rPr>
          <w:rFonts w:eastAsiaTheme="minorEastAsia"/>
        </w:rPr>
        <w:t xml:space="preserve">the size of DCI format 1_0/0_0 </w:t>
      </w:r>
      <w:r w:rsidR="00E3698A" w:rsidRPr="00C91DCC">
        <w:rPr>
          <w:rFonts w:eastAsiaTheme="minorEastAsia"/>
        </w:rPr>
        <w:t xml:space="preserve">in USS can be </w:t>
      </w:r>
      <w:r w:rsidR="00905550" w:rsidRPr="00C91DCC">
        <w:rPr>
          <w:rFonts w:eastAsiaTheme="minorEastAsia"/>
        </w:rPr>
        <w:t xml:space="preserve">dynamically </w:t>
      </w:r>
      <w:r w:rsidR="00E3698A" w:rsidRPr="00C91DCC">
        <w:rPr>
          <w:rFonts w:eastAsiaTheme="minorEastAsia"/>
        </w:rPr>
        <w:t xml:space="preserve">changed from slot-to-slot </w:t>
      </w:r>
      <w:r w:rsidR="004A70C4" w:rsidRPr="00C91DCC">
        <w:rPr>
          <w:rFonts w:eastAsiaTheme="minorEastAsia"/>
        </w:rPr>
        <w:t xml:space="preserve">due to </w:t>
      </w:r>
      <w:r w:rsidR="00105658" w:rsidRPr="00C91DCC">
        <w:rPr>
          <w:rFonts w:eastAsiaTheme="minorEastAsia"/>
        </w:rPr>
        <w:t>UE’s</w:t>
      </w:r>
      <w:r w:rsidR="004A70C4" w:rsidRPr="00C91DCC">
        <w:rPr>
          <w:rFonts w:eastAsiaTheme="minorEastAsia"/>
        </w:rPr>
        <w:t xml:space="preserve"> active UL BWP switching. </w:t>
      </w:r>
      <w:r w:rsidR="004838C7" w:rsidRPr="00C91DCC">
        <w:rPr>
          <w:rFonts w:eastAsiaTheme="minorEastAsia" w:hint="eastAsia"/>
        </w:rPr>
        <w:t xml:space="preserve">In this case, </w:t>
      </w:r>
      <w:r w:rsidR="004838C7" w:rsidRPr="00C91DCC">
        <w:rPr>
          <w:rFonts w:eastAsiaTheme="minorEastAsia"/>
        </w:rPr>
        <w:t xml:space="preserve">the transition of UL BWP switching can be considered to decide when the size of DCI format 1_0/0_0 in USS is changed. </w:t>
      </w:r>
      <w:r w:rsidR="00AB43A4" w:rsidRPr="00C91DCC">
        <w:rPr>
          <w:rFonts w:eastAsiaTheme="minorEastAsia"/>
        </w:rPr>
        <w:t xml:space="preserve">For instance, if PUSCH scheduled by DCI indicating UL BWP switching is transmitted in slot </w:t>
      </w:r>
      <w:r w:rsidR="00AB43A4" w:rsidRPr="00C91DCC">
        <w:rPr>
          <w:rFonts w:eastAsiaTheme="minorEastAsia"/>
          <w:i/>
        </w:rPr>
        <w:t>n</w:t>
      </w:r>
      <w:r w:rsidR="00AB43A4" w:rsidRPr="00C91DCC">
        <w:rPr>
          <w:rFonts w:eastAsiaTheme="minorEastAsia"/>
        </w:rPr>
        <w:t xml:space="preserve">, the size of DCI format 0_0/1_0 in USS could be changed from slot </w:t>
      </w:r>
      <w:r w:rsidR="00AB43A4" w:rsidRPr="00C91DCC">
        <w:rPr>
          <w:rFonts w:eastAsiaTheme="minorEastAsia"/>
          <w:i/>
        </w:rPr>
        <w:t>n</w:t>
      </w:r>
      <w:r w:rsidR="00AB43A4" w:rsidRPr="00C91DCC">
        <w:rPr>
          <w:rFonts w:eastAsiaTheme="minorEastAsia"/>
        </w:rPr>
        <w:t xml:space="preserve">. </w:t>
      </w:r>
    </w:p>
    <w:p w14:paraId="612C7D7C" w14:textId="121C4C3A" w:rsidR="00905550" w:rsidRPr="00FD3E0B" w:rsidRDefault="00905550" w:rsidP="00A47EDE">
      <w:pPr>
        <w:ind w:left="0" w:firstLine="0"/>
        <w:rPr>
          <w:rFonts w:eastAsiaTheme="minorEastAsia"/>
          <w:b/>
          <w:i/>
          <w:lang w:eastAsia="ko-KR"/>
        </w:rPr>
      </w:pPr>
      <w:r w:rsidRPr="00C91DCC">
        <w:rPr>
          <w:rFonts w:eastAsiaTheme="minorEastAsia"/>
          <w:b/>
          <w:i/>
        </w:rPr>
        <w:t xml:space="preserve">Proposal </w:t>
      </w:r>
      <w:r w:rsidR="00AB43A4" w:rsidRPr="00C91DCC">
        <w:rPr>
          <w:rFonts w:eastAsiaTheme="minorEastAsia"/>
          <w:b/>
          <w:i/>
        </w:rPr>
        <w:t>2</w:t>
      </w:r>
      <w:r w:rsidRPr="00C91DCC">
        <w:rPr>
          <w:rFonts w:eastAsiaTheme="minorEastAsia"/>
          <w:b/>
          <w:i/>
        </w:rPr>
        <w:t xml:space="preserve">: </w:t>
      </w:r>
      <w:r w:rsidR="00E3698A" w:rsidRPr="00C91DCC">
        <w:rPr>
          <w:rFonts w:eastAsiaTheme="minorEastAsia"/>
          <w:b/>
          <w:i/>
          <w:lang w:eastAsia="ko-KR"/>
        </w:rPr>
        <w:t>To align t</w:t>
      </w:r>
      <w:r w:rsidRPr="00C91DCC">
        <w:rPr>
          <w:rFonts w:eastAsiaTheme="minorEastAsia"/>
          <w:b/>
          <w:i/>
          <w:lang w:eastAsia="ko-KR"/>
        </w:rPr>
        <w:t xml:space="preserve">he size of </w:t>
      </w:r>
      <w:r w:rsidR="00BE2ECA" w:rsidRPr="00C91DCC">
        <w:rPr>
          <w:rFonts w:eastAsiaTheme="minorEastAsia"/>
          <w:b/>
          <w:i/>
          <w:lang w:eastAsia="ko-KR"/>
        </w:rPr>
        <w:t xml:space="preserve">the </w:t>
      </w:r>
      <w:r w:rsidRPr="00C91DCC">
        <w:rPr>
          <w:rFonts w:eastAsiaTheme="minorEastAsia"/>
          <w:b/>
          <w:i/>
          <w:lang w:eastAsia="ko-KR"/>
        </w:rPr>
        <w:t>DCI</w:t>
      </w:r>
      <w:r>
        <w:rPr>
          <w:rFonts w:eastAsiaTheme="minorEastAsia"/>
          <w:b/>
          <w:i/>
          <w:lang w:eastAsia="ko-KR"/>
        </w:rPr>
        <w:t xml:space="preserve"> format </w:t>
      </w:r>
      <w:r w:rsidR="00E3698A">
        <w:rPr>
          <w:rFonts w:eastAsiaTheme="minorEastAsia"/>
          <w:b/>
          <w:i/>
          <w:lang w:eastAsia="ko-KR"/>
        </w:rPr>
        <w:t>0</w:t>
      </w:r>
      <w:r>
        <w:rPr>
          <w:rFonts w:eastAsiaTheme="minorEastAsia"/>
          <w:b/>
          <w:i/>
          <w:lang w:eastAsia="ko-KR"/>
        </w:rPr>
        <w:t>_0</w:t>
      </w:r>
      <w:r w:rsidR="00E3698A">
        <w:rPr>
          <w:rFonts w:eastAsiaTheme="minorEastAsia"/>
          <w:b/>
          <w:i/>
          <w:lang w:eastAsia="ko-KR"/>
        </w:rPr>
        <w:t xml:space="preserve"> in USS with that of DCI format 1</w:t>
      </w:r>
      <w:r>
        <w:rPr>
          <w:rFonts w:eastAsiaTheme="minorEastAsia"/>
          <w:b/>
          <w:i/>
          <w:lang w:eastAsia="ko-KR"/>
        </w:rPr>
        <w:t xml:space="preserve">_0 </w:t>
      </w:r>
      <w:r w:rsidR="00821B4A">
        <w:rPr>
          <w:rFonts w:eastAsiaTheme="minorEastAsia"/>
          <w:b/>
          <w:i/>
          <w:lang w:eastAsia="ko-KR"/>
        </w:rPr>
        <w:t>in</w:t>
      </w:r>
      <w:r>
        <w:rPr>
          <w:rFonts w:eastAsiaTheme="minorEastAsia"/>
          <w:b/>
          <w:i/>
          <w:lang w:eastAsia="ko-KR"/>
        </w:rPr>
        <w:t xml:space="preserve"> USS</w:t>
      </w:r>
      <w:r w:rsidR="00E3698A">
        <w:rPr>
          <w:rFonts w:eastAsiaTheme="minorEastAsia"/>
          <w:b/>
          <w:i/>
          <w:lang w:eastAsia="ko-KR"/>
        </w:rPr>
        <w:t xml:space="preserve">, </w:t>
      </w:r>
      <w:r w:rsidR="0004528D">
        <w:rPr>
          <w:rFonts w:eastAsiaTheme="minorEastAsia"/>
          <w:b/>
          <w:i/>
          <w:lang w:eastAsia="ko-KR"/>
        </w:rPr>
        <w:t xml:space="preserve">zeros </w:t>
      </w:r>
      <w:r w:rsidR="00AB43A4">
        <w:rPr>
          <w:rFonts w:eastAsiaTheme="minorEastAsia"/>
          <w:b/>
          <w:i/>
          <w:lang w:eastAsia="ko-KR"/>
        </w:rPr>
        <w:t>can</w:t>
      </w:r>
      <w:r w:rsidR="0004528D">
        <w:rPr>
          <w:rFonts w:eastAsiaTheme="minorEastAsia"/>
          <w:b/>
          <w:i/>
          <w:lang w:eastAsia="ko-KR"/>
        </w:rPr>
        <w:t xml:space="preserve"> be appended to the DCI format </w:t>
      </w:r>
      <w:r w:rsidR="00AB43A4">
        <w:rPr>
          <w:rFonts w:eastAsiaTheme="minorEastAsia"/>
          <w:b/>
          <w:i/>
          <w:lang w:eastAsia="ko-KR"/>
        </w:rPr>
        <w:t>1</w:t>
      </w:r>
      <w:r w:rsidR="0004528D">
        <w:rPr>
          <w:rFonts w:eastAsiaTheme="minorEastAsia"/>
          <w:b/>
          <w:i/>
          <w:lang w:eastAsia="ko-KR"/>
        </w:rPr>
        <w:t xml:space="preserve">_0 </w:t>
      </w:r>
      <w:r w:rsidR="00AB43A4">
        <w:rPr>
          <w:rFonts w:eastAsiaTheme="minorEastAsia"/>
          <w:b/>
          <w:i/>
          <w:lang w:eastAsia="ko-KR"/>
        </w:rPr>
        <w:t xml:space="preserve">when the payload size of DCI format 1_0 before zero-padding is smaller than that of DCI format 0_0. The timing of the change on the size of DCI format 0_0/1_0 in USS is based on the transmission time of UL BWP switching. </w:t>
      </w:r>
    </w:p>
    <w:p w14:paraId="53A5C990" w14:textId="77777777" w:rsidR="00F33A01" w:rsidRPr="00BE2ECA" w:rsidRDefault="00F33A01" w:rsidP="00512F77">
      <w:pPr>
        <w:ind w:left="0" w:firstLine="0"/>
        <w:rPr>
          <w:rFonts w:eastAsiaTheme="minorEastAsia"/>
          <w:lang w:eastAsia="ko-KR"/>
        </w:rPr>
      </w:pPr>
    </w:p>
    <w:p w14:paraId="3A2E2A6C" w14:textId="3B6791A6" w:rsidR="00090A03" w:rsidRDefault="00090A03" w:rsidP="00C91DCC">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RB </w:t>
      </w:r>
      <w:r w:rsidR="00F0212C">
        <w:rPr>
          <w:rFonts w:eastAsiaTheme="minorEastAsia" w:cs="Arial"/>
          <w:b/>
          <w:szCs w:val="28"/>
          <w:lang w:eastAsia="ko-KR"/>
        </w:rPr>
        <w:t>numbering</w:t>
      </w:r>
      <w:r w:rsidR="00105658">
        <w:rPr>
          <w:rFonts w:eastAsiaTheme="minorEastAsia" w:cs="Arial"/>
          <w:b/>
          <w:szCs w:val="28"/>
          <w:lang w:eastAsia="ko-KR"/>
        </w:rPr>
        <w:t xml:space="preserve"> for resource allocation</w:t>
      </w:r>
      <w:r w:rsidR="00855905">
        <w:rPr>
          <w:rFonts w:eastAsiaTheme="minorEastAsia" w:cs="Arial"/>
          <w:b/>
          <w:szCs w:val="28"/>
          <w:lang w:eastAsia="ko-KR"/>
        </w:rPr>
        <w:t xml:space="preserve"> </w:t>
      </w:r>
    </w:p>
    <w:p w14:paraId="6CA05B45" w14:textId="3A213C3D" w:rsidR="00C44821" w:rsidRDefault="009B5911" w:rsidP="00C91DCC">
      <w:pPr>
        <w:ind w:left="0" w:firstLine="0"/>
        <w:rPr>
          <w:rFonts w:eastAsiaTheme="minorEastAsia"/>
          <w:lang w:eastAsia="ko-KR"/>
        </w:rPr>
      </w:pPr>
      <w:r>
        <w:rPr>
          <w:rFonts w:eastAsiaTheme="minorEastAsia"/>
          <w:lang w:eastAsia="ko-KR"/>
        </w:rPr>
        <w:t xml:space="preserve">DCI format 1_0 in USS </w:t>
      </w:r>
      <w:r w:rsidR="008E318D">
        <w:rPr>
          <w:rFonts w:eastAsiaTheme="minorEastAsia"/>
          <w:lang w:eastAsia="ko-KR"/>
        </w:rPr>
        <w:t xml:space="preserve">or DCI format 0_0 </w:t>
      </w:r>
      <w:r>
        <w:rPr>
          <w:rFonts w:eastAsiaTheme="minorEastAsia"/>
          <w:lang w:eastAsia="ko-KR"/>
        </w:rPr>
        <w:t xml:space="preserve">does not need to consider the impacts on other UEs with different BWP configuration. In this case, the RB numbering for resource allocation indicated by DCI format 1_0 in USS </w:t>
      </w:r>
      <w:r w:rsidR="008E318D">
        <w:rPr>
          <w:rFonts w:eastAsiaTheme="minorEastAsia"/>
          <w:lang w:eastAsia="ko-KR"/>
        </w:rPr>
        <w:t xml:space="preserve">or DCI format 0_0 </w:t>
      </w:r>
      <w:r>
        <w:rPr>
          <w:rFonts w:eastAsiaTheme="minorEastAsia"/>
          <w:lang w:eastAsia="ko-KR"/>
        </w:rPr>
        <w:t xml:space="preserve">can be given by UE’s active BWP. </w:t>
      </w:r>
      <w:r w:rsidR="008E318D">
        <w:rPr>
          <w:rFonts w:eastAsiaTheme="minorEastAsia"/>
          <w:lang w:eastAsia="ko-KR"/>
        </w:rPr>
        <w:t xml:space="preserve">In this case, the RB numbering for resource allocation starts from the first RB index of UE’s active BWP to the last RB index of UE’s active BWP. </w:t>
      </w:r>
      <w:r w:rsidR="00AB43A4">
        <w:rPr>
          <w:rFonts w:eastAsiaTheme="minorEastAsia"/>
          <w:lang w:eastAsia="ko-KR"/>
        </w:rPr>
        <w:t xml:space="preserve">Meanwhile, due to the limited DCI size budget, if the RA bit field size of DCI format 1_0 or 0_0 is determined based on the initial DL BWP, zero-padding or truncation from MSB can be used before DCI interpretation as in DCI-based BWP switching. </w:t>
      </w:r>
    </w:p>
    <w:p w14:paraId="6CE45B39" w14:textId="62A4FED2" w:rsidR="008E318D" w:rsidRDefault="008E318D" w:rsidP="00FD3E0B">
      <w:pPr>
        <w:spacing w:after="0"/>
        <w:ind w:left="0" w:firstLine="0"/>
        <w:rPr>
          <w:rFonts w:eastAsiaTheme="minorEastAsia"/>
          <w:b/>
          <w:i/>
          <w:lang w:eastAsia="ko-KR"/>
        </w:rPr>
      </w:pPr>
      <w:r>
        <w:rPr>
          <w:rFonts w:eastAsiaTheme="minorEastAsia" w:hint="eastAsia"/>
          <w:b/>
          <w:i/>
          <w:lang w:eastAsia="ko-KR"/>
        </w:rPr>
        <w:t xml:space="preserve">Proposal </w:t>
      </w:r>
      <w:r w:rsidR="00AB43A4">
        <w:rPr>
          <w:rFonts w:eastAsiaTheme="minorEastAsia"/>
          <w:b/>
          <w:i/>
          <w:lang w:eastAsia="ko-KR"/>
        </w:rPr>
        <w:t>3</w:t>
      </w:r>
      <w:r>
        <w:rPr>
          <w:rFonts w:eastAsiaTheme="minorEastAsia"/>
          <w:b/>
          <w:i/>
          <w:lang w:eastAsia="ko-KR"/>
        </w:rPr>
        <w:t>: For resource allocation indicated by DCI format 1_0 in USS,</w:t>
      </w:r>
    </w:p>
    <w:p w14:paraId="0F8C8BFA" w14:textId="689AFF4E"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DL BWP</w:t>
      </w:r>
    </w:p>
    <w:p w14:paraId="1DE2A973" w14:textId="6DF24985" w:rsidR="008E318D" w:rsidRPr="007B2525" w:rsidRDefault="008E318D" w:rsidP="00FD3E0B">
      <w:pPr>
        <w:pStyle w:val="ad"/>
        <w:numPr>
          <w:ilvl w:val="0"/>
          <w:numId w:val="30"/>
        </w:numPr>
        <w:spacing w:before="0" w:after="240"/>
        <w:ind w:leftChars="0"/>
        <w:rPr>
          <w:rFonts w:eastAsiaTheme="minorEastAsia"/>
          <w:b/>
          <w:i/>
        </w:rPr>
      </w:pPr>
      <w:r>
        <w:rPr>
          <w:rFonts w:ascii="Times New Roman" w:eastAsiaTheme="minorEastAsia" w:hAnsi="Times New Roman" w:cs="Times New Roman"/>
          <w:b/>
          <w:i/>
        </w:rPr>
        <w:t>Last RB index is the same as the last RB index of UE’s active DL BWP.</w:t>
      </w:r>
    </w:p>
    <w:p w14:paraId="551061AF" w14:textId="6ED0AF81" w:rsidR="008E318D" w:rsidRDefault="008E318D" w:rsidP="00FD3E0B">
      <w:pPr>
        <w:spacing w:after="0"/>
        <w:ind w:left="0" w:firstLine="0"/>
        <w:rPr>
          <w:rFonts w:eastAsiaTheme="minorEastAsia"/>
          <w:b/>
          <w:i/>
          <w:lang w:eastAsia="ko-KR"/>
        </w:rPr>
      </w:pPr>
      <w:r>
        <w:rPr>
          <w:rFonts w:eastAsiaTheme="minorEastAsia" w:hint="eastAsia"/>
          <w:b/>
          <w:i/>
          <w:lang w:eastAsia="ko-KR"/>
        </w:rPr>
        <w:t xml:space="preserve">Proposal </w:t>
      </w:r>
      <w:r w:rsidR="00AB43A4">
        <w:rPr>
          <w:rFonts w:eastAsiaTheme="minorEastAsia"/>
          <w:b/>
          <w:i/>
          <w:lang w:eastAsia="ko-KR"/>
        </w:rPr>
        <w:t>4</w:t>
      </w:r>
      <w:r>
        <w:rPr>
          <w:rFonts w:eastAsiaTheme="minorEastAsia"/>
          <w:b/>
          <w:i/>
          <w:lang w:eastAsia="ko-KR"/>
        </w:rPr>
        <w:t>: For resource allocation indicated by DCI format 0_0,</w:t>
      </w:r>
    </w:p>
    <w:p w14:paraId="70805FFF" w14:textId="2BC862EA"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UL BWP</w:t>
      </w:r>
    </w:p>
    <w:p w14:paraId="07EFA949" w14:textId="06A4C836"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b/>
          <w:i/>
        </w:rPr>
        <w:t>Last RB index is the same as the last RB index of UE’s active UL BWP.</w:t>
      </w:r>
    </w:p>
    <w:p w14:paraId="1D41C830" w14:textId="77777777" w:rsidR="00090A03" w:rsidRPr="00FD3E0B" w:rsidRDefault="00090A03" w:rsidP="00FD3E0B">
      <w:pPr>
        <w:ind w:left="0" w:firstLine="0"/>
        <w:rPr>
          <w:rFonts w:eastAsiaTheme="minorEastAsia"/>
          <w:lang w:eastAsia="ko-KR"/>
        </w:rPr>
      </w:pP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30DF7A7F" w14:textId="1E29EB06"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DCI, and proposed the followings. </w:t>
      </w:r>
    </w:p>
    <w:p w14:paraId="176C19F7" w14:textId="77777777" w:rsidR="00C91DCC" w:rsidRPr="00C91DCC" w:rsidRDefault="00C91DCC" w:rsidP="00C91DCC">
      <w:pPr>
        <w:spacing w:after="0"/>
        <w:ind w:left="0" w:firstLine="0"/>
        <w:rPr>
          <w:rFonts w:eastAsiaTheme="minorEastAsia"/>
          <w:b/>
          <w:i/>
        </w:rPr>
      </w:pPr>
      <w:r w:rsidRPr="00C91DCC">
        <w:rPr>
          <w:rFonts w:eastAsiaTheme="minorEastAsia"/>
          <w:b/>
          <w:i/>
          <w:lang w:eastAsia="ko-KR"/>
        </w:rPr>
        <w:t xml:space="preserve">Proposal 1: For interleaved VRB-to-PRB mapping in the initial DL BWP, </w:t>
      </w:r>
      <w:r>
        <w:rPr>
          <w:rFonts w:eastAsiaTheme="minorEastAsia"/>
          <w:b/>
          <w:i/>
        </w:rPr>
        <w:t>d</w:t>
      </w:r>
      <w:r w:rsidRPr="00C91DCC">
        <w:rPr>
          <w:rFonts w:eastAsiaTheme="minorEastAsia"/>
          <w:b/>
          <w:i/>
        </w:rPr>
        <w:t xml:space="preserve">own-select one of following options: </w:t>
      </w:r>
    </w:p>
    <w:p w14:paraId="292CDFFD" w14:textId="77777777" w:rsidR="00C91DCC" w:rsidRPr="00C91DCC" w:rsidRDefault="00C91DCC" w:rsidP="00C91DCC">
      <w:pPr>
        <w:pStyle w:val="ad"/>
        <w:numPr>
          <w:ilvl w:val="0"/>
          <w:numId w:val="33"/>
        </w:numPr>
        <w:ind w:leftChars="0"/>
        <w:rPr>
          <w:rFonts w:eastAsiaTheme="minorEastAsia"/>
          <w:b/>
          <w:i/>
        </w:rPr>
      </w:pPr>
      <w:r w:rsidRPr="00C91DCC">
        <w:rPr>
          <w:rFonts w:ascii="Times New Roman" w:eastAsiaTheme="minorEastAsia" w:hAnsi="Times New Roman" w:cs="Times New Roman"/>
          <w:b/>
          <w:i/>
        </w:rPr>
        <w:t xml:space="preserve">Option 1: Resource block bundle is defined in the initial DL BWP without consideration of common RB grid. </w:t>
      </w:r>
    </w:p>
    <w:p w14:paraId="3999BCC9" w14:textId="77777777" w:rsidR="00C91DCC" w:rsidRPr="00C91DCC" w:rsidRDefault="00C91DCC" w:rsidP="00C91DCC">
      <w:pPr>
        <w:pStyle w:val="ad"/>
        <w:numPr>
          <w:ilvl w:val="0"/>
          <w:numId w:val="33"/>
        </w:numPr>
        <w:ind w:leftChars="0"/>
        <w:rPr>
          <w:rFonts w:eastAsiaTheme="minorEastAsia"/>
          <w:b/>
          <w:i/>
        </w:rPr>
      </w:pPr>
      <w:r w:rsidRPr="00C91DCC">
        <w:rPr>
          <w:rFonts w:ascii="Times New Roman" w:eastAsiaTheme="minorEastAsia" w:hAnsi="Times New Roman" w:cs="Times New Roman"/>
          <w:b/>
          <w:i/>
        </w:rPr>
        <w:t xml:space="preserve">Option 2: DCI scrambled by SI-RNTI indicates </w:t>
      </w:r>
      <w:r>
        <w:rPr>
          <w:rFonts w:ascii="Times New Roman" w:eastAsiaTheme="minorEastAsia" w:hAnsi="Times New Roman" w:cs="Times New Roman" w:hint="eastAsia"/>
          <w:b/>
          <w:i/>
        </w:rPr>
        <w:t xml:space="preserve">PRB offset between the common RB grid and the resource block bundle by using </w:t>
      </w:r>
      <m:oMath>
        <m:sSubSup>
          <m:sSubSupPr>
            <m:ctrlPr>
              <w:rPr>
                <w:rFonts w:ascii="Cambria Math" w:eastAsiaTheme="minorEastAsia" w:hAnsi="Cambria Math"/>
                <w:b/>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start</m:t>
            </m:r>
          </m:sup>
        </m:sSubSup>
        <m:r>
          <m:rPr>
            <m:sty m:val="bi"/>
          </m:rPr>
          <w:rPr>
            <w:rFonts w:ascii="Cambria Math" w:eastAsiaTheme="minorEastAsia" w:hAnsi="Cambria Math"/>
          </w:rPr>
          <m:t xml:space="preserve"> </m:t>
        </m:r>
        <m:r>
          <m:rPr>
            <m:sty m:val="b"/>
          </m:rPr>
          <w:rPr>
            <w:rFonts w:ascii="Cambria Math" w:eastAsiaTheme="minorEastAsia" w:hAnsi="Cambria Math"/>
          </w:rPr>
          <m:t>mod</m:t>
        </m:r>
        <m:r>
          <m:rPr>
            <m:sty m:val="bi"/>
          </m:rPr>
          <w:rPr>
            <w:rFonts w:ascii="Cambria Math" w:eastAsiaTheme="minorEastAsia" w:hAnsi="Cambria Math"/>
          </w:rPr>
          <m:t xml:space="preserve"> 2</m:t>
        </m:r>
      </m:oMath>
      <w:r w:rsidRPr="00C91DCC">
        <w:rPr>
          <w:rFonts w:ascii="Times New Roman" w:eastAsiaTheme="minorEastAsia" w:hAnsi="Times New Roman" w:cs="Times New Roman"/>
          <w:b/>
          <w:i/>
        </w:rPr>
        <w:t xml:space="preserve"> </w:t>
      </w:r>
    </w:p>
    <w:p w14:paraId="59EC369F" w14:textId="77777777" w:rsidR="00C91DCC" w:rsidRPr="00FD3E0B" w:rsidRDefault="00C91DCC" w:rsidP="00C91DCC">
      <w:pPr>
        <w:ind w:left="0" w:firstLine="0"/>
        <w:rPr>
          <w:rFonts w:eastAsiaTheme="minorEastAsia"/>
          <w:b/>
          <w:i/>
          <w:lang w:eastAsia="ko-KR"/>
        </w:rPr>
      </w:pPr>
      <w:r w:rsidRPr="00C91DCC">
        <w:rPr>
          <w:rFonts w:eastAsiaTheme="minorEastAsia"/>
          <w:b/>
          <w:i/>
        </w:rPr>
        <w:lastRenderedPageBreak/>
        <w:t xml:space="preserve">Proposal 2: </w:t>
      </w:r>
      <w:r w:rsidRPr="00C91DCC">
        <w:rPr>
          <w:rFonts w:eastAsiaTheme="minorEastAsia"/>
          <w:b/>
          <w:i/>
          <w:lang w:eastAsia="ko-KR"/>
        </w:rPr>
        <w:t>To align the size of the DCI</w:t>
      </w:r>
      <w:r>
        <w:rPr>
          <w:rFonts w:eastAsiaTheme="minorEastAsia"/>
          <w:b/>
          <w:i/>
          <w:lang w:eastAsia="ko-KR"/>
        </w:rPr>
        <w:t xml:space="preserve"> format 0_0 in USS with that of DCI format 1_0 in USS, zeros can be appended to the DCI format 1_0 when the payload size of DCI format 1_0 before zero-padding is smaller than that of DCI format 0_0. The timing of the change on the size of DCI format 0_0/1_0 in USS is based on the transmission time of UL BWP switching. </w:t>
      </w:r>
    </w:p>
    <w:p w14:paraId="55F8562A" w14:textId="77777777" w:rsidR="00C91DCC" w:rsidRDefault="00C91DCC" w:rsidP="00C91DCC">
      <w:pPr>
        <w:spacing w:after="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3: For resource allocation indicated by DCI fo</w:t>
      </w:r>
      <w:bookmarkStart w:id="3" w:name="_GoBack"/>
      <w:bookmarkEnd w:id="3"/>
      <w:r>
        <w:rPr>
          <w:rFonts w:eastAsiaTheme="minorEastAsia"/>
          <w:b/>
          <w:i/>
          <w:lang w:eastAsia="ko-KR"/>
        </w:rPr>
        <w:t>rmat 1_0 in USS,</w:t>
      </w:r>
    </w:p>
    <w:p w14:paraId="330E7262" w14:textId="77777777" w:rsidR="00C91DCC" w:rsidRPr="007B2525" w:rsidRDefault="00C91DCC" w:rsidP="00C91DCC">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DL BWP</w:t>
      </w:r>
    </w:p>
    <w:p w14:paraId="4C46ED5F" w14:textId="77777777" w:rsidR="00C91DCC" w:rsidRPr="007B2525" w:rsidRDefault="00C91DCC" w:rsidP="00C91DCC">
      <w:pPr>
        <w:pStyle w:val="ad"/>
        <w:numPr>
          <w:ilvl w:val="0"/>
          <w:numId w:val="30"/>
        </w:numPr>
        <w:spacing w:before="0" w:after="240"/>
        <w:ind w:leftChars="0"/>
        <w:rPr>
          <w:rFonts w:eastAsiaTheme="minorEastAsia"/>
          <w:b/>
          <w:i/>
        </w:rPr>
      </w:pPr>
      <w:r>
        <w:rPr>
          <w:rFonts w:ascii="Times New Roman" w:eastAsiaTheme="minorEastAsia" w:hAnsi="Times New Roman" w:cs="Times New Roman"/>
          <w:b/>
          <w:i/>
        </w:rPr>
        <w:t>Last RB index is the same as the last RB index of UE’s active DL BWP.</w:t>
      </w:r>
    </w:p>
    <w:p w14:paraId="580D3232" w14:textId="77777777" w:rsidR="00C91DCC" w:rsidRDefault="00C91DCC" w:rsidP="00C91DCC">
      <w:pPr>
        <w:spacing w:after="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4: For resource allocation indicated by DCI format 0_0,</w:t>
      </w:r>
    </w:p>
    <w:p w14:paraId="0D4B9C75" w14:textId="77777777" w:rsidR="00C91DCC" w:rsidRPr="007B2525" w:rsidRDefault="00C91DCC" w:rsidP="00C91DCC">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UL BWP</w:t>
      </w:r>
    </w:p>
    <w:p w14:paraId="28BDE463" w14:textId="77777777" w:rsidR="00C91DCC" w:rsidRPr="007B2525" w:rsidRDefault="00C91DCC" w:rsidP="00C91DCC">
      <w:pPr>
        <w:pStyle w:val="ad"/>
        <w:numPr>
          <w:ilvl w:val="0"/>
          <w:numId w:val="30"/>
        </w:numPr>
        <w:spacing w:before="0"/>
        <w:ind w:leftChars="0"/>
        <w:rPr>
          <w:rFonts w:eastAsiaTheme="minorEastAsia"/>
          <w:b/>
          <w:i/>
        </w:rPr>
      </w:pPr>
      <w:r>
        <w:rPr>
          <w:rFonts w:ascii="Times New Roman" w:eastAsiaTheme="minorEastAsia" w:hAnsi="Times New Roman" w:cs="Times New Roman"/>
          <w:b/>
          <w:i/>
        </w:rPr>
        <w:t>Last RB index is the same as the last RB index of UE’s active UL BWP.</w:t>
      </w:r>
    </w:p>
    <w:p w14:paraId="5A32B5C0" w14:textId="77777777" w:rsidR="0034065A" w:rsidRPr="00FD3E0B" w:rsidRDefault="0034065A" w:rsidP="007E390E">
      <w:pPr>
        <w:ind w:left="0" w:firstLine="0"/>
        <w:rPr>
          <w:rFonts w:eastAsiaTheme="minorEastAsia"/>
          <w:lang w:val="en-US"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23AC86D4" w:rsidR="00B31EB0" w:rsidRPr="0034065A" w:rsidRDefault="0089236E" w:rsidP="00FD3E0B">
      <w:pPr>
        <w:pStyle w:val="References"/>
        <w:numPr>
          <w:ilvl w:val="0"/>
          <w:numId w:val="0"/>
        </w:numPr>
        <w:rPr>
          <w:rFonts w:eastAsiaTheme="minorEastAsia"/>
          <w:lang w:eastAsia="ko-KR"/>
        </w:rPr>
      </w:pPr>
      <w:r>
        <w:rPr>
          <w:szCs w:val="22"/>
          <w:lang w:eastAsia="ko-KR"/>
        </w:rPr>
        <w:t>[</w:t>
      </w:r>
      <w:r w:rsidR="00AB43A4">
        <w:rPr>
          <w:szCs w:val="22"/>
          <w:lang w:eastAsia="ko-KR"/>
        </w:rPr>
        <w:t>1</w:t>
      </w:r>
      <w:r>
        <w:rPr>
          <w:szCs w:val="22"/>
          <w:lang w:eastAsia="ko-KR"/>
        </w:rPr>
        <w:t>]</w:t>
      </w:r>
      <w:r>
        <w:rPr>
          <w:szCs w:val="22"/>
          <w:lang w:eastAsia="ko-KR"/>
        </w:rPr>
        <w:tab/>
      </w:r>
      <w:r w:rsidRPr="005E31A4">
        <w:rPr>
          <w:szCs w:val="22"/>
          <w:lang w:eastAsia="ko-KR"/>
        </w:rPr>
        <w:t>RAN1 chairman’s notes, RAN1</w:t>
      </w:r>
      <w:r>
        <w:rPr>
          <w:szCs w:val="22"/>
          <w:lang w:eastAsia="ko-KR"/>
        </w:rPr>
        <w:t>#92</w:t>
      </w:r>
      <w:r w:rsidR="0036282F">
        <w:rPr>
          <w:szCs w:val="22"/>
          <w:lang w:eastAsia="ko-KR"/>
        </w:rPr>
        <w:t>bis</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sectPr w:rsidR="00B31EB0" w:rsidRPr="003406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00C7A" w14:textId="77777777" w:rsidR="00F4685C" w:rsidRDefault="00F4685C" w:rsidP="00CB15B0">
      <w:pPr>
        <w:spacing w:before="0" w:after="0" w:line="240" w:lineRule="auto"/>
      </w:pPr>
      <w:r>
        <w:separator/>
      </w:r>
    </w:p>
  </w:endnote>
  <w:endnote w:type="continuationSeparator" w:id="0">
    <w:p w14:paraId="7447C6DB" w14:textId="77777777" w:rsidR="00F4685C" w:rsidRDefault="00F4685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A3DAF" w14:textId="77777777" w:rsidR="00F4685C" w:rsidRDefault="00F4685C" w:rsidP="00CB15B0">
      <w:pPr>
        <w:spacing w:before="0" w:after="0" w:line="240" w:lineRule="auto"/>
      </w:pPr>
      <w:r>
        <w:separator/>
      </w:r>
    </w:p>
  </w:footnote>
  <w:footnote w:type="continuationSeparator" w:id="0">
    <w:p w14:paraId="72684B69" w14:textId="77777777" w:rsidR="00F4685C" w:rsidRDefault="00F4685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D75B87"/>
    <w:multiLevelType w:val="hybridMultilevel"/>
    <w:tmpl w:val="139EE0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8C536C"/>
    <w:multiLevelType w:val="hybridMultilevel"/>
    <w:tmpl w:val="1D4404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0"/>
  </w:num>
  <w:num w:numId="4">
    <w:abstractNumId w:val="15"/>
  </w:num>
  <w:num w:numId="5">
    <w:abstractNumId w:val="12"/>
  </w:num>
  <w:num w:numId="6">
    <w:abstractNumId w:val="29"/>
  </w:num>
  <w:num w:numId="7">
    <w:abstractNumId w:val="8"/>
  </w:num>
  <w:num w:numId="8">
    <w:abstractNumId w:val="10"/>
  </w:num>
  <w:num w:numId="9">
    <w:abstractNumId w:val="2"/>
  </w:num>
  <w:num w:numId="10">
    <w:abstractNumId w:val="3"/>
  </w:num>
  <w:num w:numId="11">
    <w:abstractNumId w:val="5"/>
  </w:num>
  <w:num w:numId="12">
    <w:abstractNumId w:val="6"/>
  </w:num>
  <w:num w:numId="13">
    <w:abstractNumId w:val="16"/>
  </w:num>
  <w:num w:numId="14">
    <w:abstractNumId w:val="18"/>
  </w:num>
  <w:num w:numId="15">
    <w:abstractNumId w:val="9"/>
  </w:num>
  <w:num w:numId="16">
    <w:abstractNumId w:val="21"/>
  </w:num>
  <w:num w:numId="17">
    <w:abstractNumId w:val="13"/>
  </w:num>
  <w:num w:numId="18">
    <w:abstractNumId w:val="26"/>
  </w:num>
  <w:num w:numId="19">
    <w:abstractNumId w:val="14"/>
  </w:num>
  <w:num w:numId="20">
    <w:abstractNumId w:val="17"/>
  </w:num>
  <w:num w:numId="21">
    <w:abstractNumId w:val="4"/>
  </w:num>
  <w:num w:numId="22">
    <w:abstractNumId w:val="23"/>
  </w:num>
  <w:num w:numId="23">
    <w:abstractNumId w:val="25"/>
  </w:num>
  <w:num w:numId="24">
    <w:abstractNumId w:val="1"/>
  </w:num>
  <w:num w:numId="25">
    <w:abstractNumId w:val="19"/>
  </w:num>
  <w:num w:numId="26">
    <w:abstractNumId w:val="28"/>
  </w:num>
  <w:num w:numId="27">
    <w:abstractNumId w:val="20"/>
  </w:num>
  <w:num w:numId="28">
    <w:abstractNumId w:val="24"/>
  </w:num>
  <w:num w:numId="29">
    <w:abstractNumId w:val="11"/>
  </w:num>
  <w:num w:numId="30">
    <w:abstractNumId w:val="7"/>
  </w:num>
  <w:num w:numId="31">
    <w:abstractNumId w:val="31"/>
  </w:num>
  <w:num w:numId="32">
    <w:abstractNumId w:val="30"/>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7E2"/>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2700"/>
    <w:rsid w:val="00852A76"/>
    <w:rsid w:val="008539BD"/>
    <w:rsid w:val="00853D16"/>
    <w:rsid w:val="00853D36"/>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967CD-6711-4166-B20C-3FE0056A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1323</Words>
  <Characters>7545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5</cp:revision>
  <cp:lastPrinted>2016-05-13T07:55:00Z</cp:lastPrinted>
  <dcterms:created xsi:type="dcterms:W3CDTF">2018-05-11T07:28:00Z</dcterms:created>
  <dcterms:modified xsi:type="dcterms:W3CDTF">2018-05-11T11:37:00Z</dcterms:modified>
</cp:coreProperties>
</file>